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3B2749" w:rsidP="00066D0F">
            <w:pPr>
              <w:spacing w:before="12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4CF4A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066D0F">
              <w:rPr>
                <w:sz w:val="26"/>
                <w:szCs w:val="26"/>
              </w:rPr>
              <w:t>1306</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737232">
            <w:pPr>
              <w:pStyle w:val="Heading5"/>
              <w:spacing w:before="180"/>
              <w:rPr>
                <w:sz w:val="24"/>
                <w:szCs w:val="24"/>
                <w:lang w:val="en-US"/>
              </w:rPr>
            </w:pPr>
            <w:r w:rsidRPr="00997E99">
              <w:rPr>
                <w:sz w:val="24"/>
                <w:szCs w:val="24"/>
                <w:lang w:val="en-US"/>
              </w:rPr>
              <w:t xml:space="preserve">V/v </w:t>
            </w:r>
            <w:r w:rsidR="00737232">
              <w:rPr>
                <w:sz w:val="24"/>
                <w:szCs w:val="24"/>
                <w:lang w:val="en-US"/>
              </w:rPr>
              <w:t>Dự toán gói thầu mua sắm vật tư thiết bị đối với dự án lưới điện truyền tải</w:t>
            </w:r>
            <w:r w:rsidRPr="00997E99">
              <w:rPr>
                <w:sz w:val="24"/>
                <w:szCs w:val="24"/>
                <w:lang w:val="en-US"/>
              </w:rPr>
              <w:t>.</w:t>
            </w:r>
          </w:p>
        </w:tc>
        <w:tc>
          <w:tcPr>
            <w:tcW w:w="5753" w:type="dxa"/>
            <w:tcBorders>
              <w:top w:val="nil"/>
              <w:left w:val="nil"/>
              <w:bottom w:val="nil"/>
              <w:right w:val="nil"/>
            </w:tcBorders>
          </w:tcPr>
          <w:p w:rsidR="001945B5" w:rsidRPr="00997E99" w:rsidRDefault="003B2749" w:rsidP="00066D0F">
            <w:pPr>
              <w:spacing w:before="120"/>
              <w:jc w:val="right"/>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BF65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066D0F">
              <w:rPr>
                <w:i/>
                <w:iCs/>
                <w:sz w:val="26"/>
                <w:szCs w:val="26"/>
              </w:rPr>
              <w:t xml:space="preserve"> 01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066D0F">
              <w:rPr>
                <w:i/>
                <w:iCs/>
                <w:sz w:val="26"/>
                <w:szCs w:val="26"/>
              </w:rPr>
              <w:t xml:space="preserve">6 </w:t>
            </w:r>
            <w:r w:rsidR="001945B5" w:rsidRPr="00997E99">
              <w:rPr>
                <w:i/>
                <w:iCs/>
                <w:sz w:val="26"/>
                <w:szCs w:val="26"/>
              </w:rPr>
              <w:t xml:space="preserve"> năm 20</w:t>
            </w:r>
            <w:r w:rsidR="00792AAA" w:rsidRPr="00997E99">
              <w:rPr>
                <w:i/>
                <w:iCs/>
                <w:sz w:val="26"/>
                <w:szCs w:val="26"/>
              </w:rPr>
              <w:t>1</w:t>
            </w:r>
            <w:r w:rsidR="004A0CEF">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862" w:type="dxa"/>
        <w:tblInd w:w="-86" w:type="dxa"/>
        <w:tblLayout w:type="fixed"/>
        <w:tblCellMar>
          <w:left w:w="56" w:type="dxa"/>
          <w:right w:w="56" w:type="dxa"/>
        </w:tblCellMar>
        <w:tblLook w:val="0000" w:firstRow="0" w:lastRow="0" w:firstColumn="0" w:lastColumn="0" w:noHBand="0" w:noVBand="0"/>
      </w:tblPr>
      <w:tblGrid>
        <w:gridCol w:w="3022"/>
        <w:gridCol w:w="6840"/>
      </w:tblGrid>
      <w:tr w:rsidR="004900C1" w:rsidRPr="002F49B9" w:rsidTr="0064143D">
        <w:tc>
          <w:tcPr>
            <w:tcW w:w="302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FA0F8D">
            <w:pPr>
              <w:pStyle w:val="Header"/>
              <w:tabs>
                <w:tab w:val="clear" w:pos="4320"/>
                <w:tab w:val="clear" w:pos="8640"/>
              </w:tabs>
              <w:spacing w:before="60"/>
            </w:pPr>
            <w:r>
              <w:t>Tổng c</w:t>
            </w:r>
            <w:r w:rsidR="002F49B9" w:rsidRPr="002F49B9">
              <w:t xml:space="preserve">ông ty </w:t>
            </w:r>
            <w:r w:rsidR="00E92476">
              <w:t>truyền tải điện Quốc gia</w:t>
            </w:r>
          </w:p>
        </w:tc>
      </w:tr>
    </w:tbl>
    <w:p w:rsidR="00E41E44" w:rsidRDefault="00E41E44" w:rsidP="00E41E44">
      <w:pPr>
        <w:tabs>
          <w:tab w:val="left" w:pos="540"/>
        </w:tabs>
        <w:spacing w:before="120" w:after="120" w:line="264" w:lineRule="auto"/>
        <w:ind w:firstLine="720"/>
        <w:jc w:val="both"/>
      </w:pPr>
    </w:p>
    <w:p w:rsidR="00A447A5" w:rsidRPr="004C3C05" w:rsidRDefault="008A6A8A" w:rsidP="0036716A">
      <w:pPr>
        <w:tabs>
          <w:tab w:val="left" w:pos="540"/>
        </w:tabs>
        <w:spacing w:before="120" w:after="120" w:line="31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83092F">
        <w:t>1</w:t>
      </w:r>
      <w:r w:rsidR="006E6C3B">
        <w:t>215</w:t>
      </w:r>
      <w:r w:rsidR="00A447A5" w:rsidRPr="002F49B9">
        <w:t>/</w:t>
      </w:r>
      <w:r w:rsidR="0083092F">
        <w:t>EVNNPT</w:t>
      </w:r>
      <w:r w:rsidR="00FA0F8D">
        <w:t>-</w:t>
      </w:r>
      <w:r w:rsidR="0083092F">
        <w:t>ĐT</w:t>
      </w:r>
      <w:r w:rsidR="00A447A5" w:rsidRPr="002F49B9">
        <w:t xml:space="preserve"> ngày</w:t>
      </w:r>
      <w:r w:rsidR="00DA3400" w:rsidRPr="002F49B9">
        <w:t xml:space="preserve"> </w:t>
      </w:r>
      <w:r w:rsidR="0083092F">
        <w:t>09</w:t>
      </w:r>
      <w:r w:rsidR="00A809A7" w:rsidRPr="002F49B9">
        <w:t>/</w:t>
      </w:r>
      <w:r w:rsidR="006E6C3B">
        <w:t>4</w:t>
      </w:r>
      <w:r w:rsidR="00A447A5" w:rsidRPr="002F49B9">
        <w:t>/20</w:t>
      </w:r>
      <w:r w:rsidR="00792AAA" w:rsidRPr="002F49B9">
        <w:t>1</w:t>
      </w:r>
      <w:r w:rsidR="006E6C3B">
        <w:t>8</w:t>
      </w:r>
      <w:r w:rsidR="00A447A5" w:rsidRPr="002F49B9">
        <w:t xml:space="preserve"> </w:t>
      </w:r>
      <w:r w:rsidR="004C3C05">
        <w:t xml:space="preserve">của </w:t>
      </w:r>
      <w:r w:rsidR="00770817">
        <w:t>Tổng c</w:t>
      </w:r>
      <w:r w:rsidR="00770817" w:rsidRPr="002F49B9">
        <w:t xml:space="preserve">ông ty </w:t>
      </w:r>
      <w:r w:rsidR="00770817">
        <w:t xml:space="preserve">truyền tải điện Quốc gia </w:t>
      </w:r>
      <w:r w:rsidR="00FA0F8D">
        <w:t xml:space="preserve">đề nghị hướng dẫn </w:t>
      </w:r>
      <w:r w:rsidR="00D008D5">
        <w:t xml:space="preserve">về </w:t>
      </w:r>
      <w:r w:rsidR="006E6C3B">
        <w:t xml:space="preserve">lập, thẩm định và phê duyệt dự toán gói thầu mua sắm vật tư thiết bị đối với </w:t>
      </w:r>
      <w:r w:rsidR="00626931">
        <w:t>dự án lưới điện truyền tải</w:t>
      </w:r>
      <w:r w:rsidR="00F472E4" w:rsidRPr="002F49B9">
        <w:t xml:space="preserve">. </w:t>
      </w:r>
      <w:r w:rsidRPr="004C3C05">
        <w:t xml:space="preserve">Sau khi xem xét, </w:t>
      </w:r>
      <w:r w:rsidR="00A447A5" w:rsidRPr="004C3C05">
        <w:t>Bộ Xây dựng có ý kiến như sau:</w:t>
      </w:r>
    </w:p>
    <w:p w:rsidR="00D7485B" w:rsidRDefault="00D7485B" w:rsidP="008B72A0">
      <w:pPr>
        <w:tabs>
          <w:tab w:val="left" w:pos="540"/>
        </w:tabs>
        <w:spacing w:before="120" w:after="120" w:line="312" w:lineRule="auto"/>
        <w:ind w:firstLine="720"/>
        <w:jc w:val="both"/>
      </w:pPr>
      <w:r>
        <w:t xml:space="preserve">Việc </w:t>
      </w:r>
      <w:r w:rsidR="006863E9">
        <w:t>quản lý chi phí đầu tư xây dựng thực hiện theo Nghị định số 32/2015/NĐ ngày</w:t>
      </w:r>
      <w:r w:rsidR="0026379D">
        <w:t xml:space="preserve"> 25/3/2015 của Chính phủ và hướng dẫn tại </w:t>
      </w:r>
      <w:r w:rsidR="00BB06C4">
        <w:t>Thông tư số 06/2016/TT-BXD ngày 10/3/2016</w:t>
      </w:r>
      <w:r w:rsidR="00A77AAA">
        <w:t xml:space="preserve"> của Bộ trưởng Bộ Xây dựng</w:t>
      </w:r>
      <w:r>
        <w:t>.</w:t>
      </w:r>
      <w:r w:rsidR="008B72A0">
        <w:t xml:space="preserve"> </w:t>
      </w:r>
      <w:r w:rsidR="00D96B0D">
        <w:t>Theo đó, việc xác định dự toán gói thầu xây dựng đã được quy định cụ thể tại Mục 2 Chương III Nghị định số 32/2015/NĐ</w:t>
      </w:r>
      <w:r w:rsidR="00695D3D">
        <w:t>.</w:t>
      </w:r>
      <w:r w:rsidR="00D96B0D">
        <w:t xml:space="preserve"> Theo quy định này, d</w:t>
      </w:r>
      <w:r w:rsidR="00D96B0D" w:rsidRPr="003D0AEB">
        <w:t>ự toán gói thầu xây dựng xác định theo từng gói thầu, phù hợp với kế hoạch lựa chọn nhà thầu, dự toán xây dựng công trình đã được phê duyệt và được thực hiện trước khi tổ chức lựa chọn nhà thầu xây dựng</w:t>
      </w:r>
      <w:r w:rsidR="008B72A0">
        <w:t>.</w:t>
      </w:r>
    </w:p>
    <w:p w:rsidR="00FD0F4A" w:rsidRDefault="00FD0F4A" w:rsidP="00FD0F4A">
      <w:pPr>
        <w:tabs>
          <w:tab w:val="left" w:pos="540"/>
        </w:tabs>
        <w:spacing w:before="120" w:after="120" w:line="312" w:lineRule="auto"/>
        <w:ind w:firstLine="720"/>
        <w:jc w:val="both"/>
      </w:pPr>
      <w:r w:rsidRPr="001429E6">
        <w:t xml:space="preserve">Tổng công ty truyền tải điện Quốc gia căn cứ các bước triển khai thực hiện dự án, </w:t>
      </w:r>
      <w:r>
        <w:t xml:space="preserve">điều kiện triển khai các </w:t>
      </w:r>
      <w:r w:rsidRPr="001429E6">
        <w:t>gói thầu</w:t>
      </w:r>
      <w:r>
        <w:t xml:space="preserve"> </w:t>
      </w:r>
      <w:r w:rsidRPr="001429E6">
        <w:t xml:space="preserve">của từng dự án để lập, thẩm định và phê duyệt dự toán gói thầu </w:t>
      </w:r>
      <w:r>
        <w:t xml:space="preserve">mua sắm vật tư, thiết bị cho </w:t>
      </w:r>
      <w:r w:rsidRPr="001429E6">
        <w:t>phù hợp.</w:t>
      </w:r>
    </w:p>
    <w:p w:rsidR="00A447A5" w:rsidRPr="004C3C05" w:rsidRDefault="00310530" w:rsidP="0036716A">
      <w:pPr>
        <w:tabs>
          <w:tab w:val="left" w:pos="540"/>
        </w:tabs>
        <w:spacing w:before="120" w:after="120" w:line="312" w:lineRule="auto"/>
        <w:ind w:firstLine="720"/>
        <w:jc w:val="both"/>
      </w:pPr>
      <w:r>
        <w:t>Tổng c</w:t>
      </w:r>
      <w:r w:rsidRPr="002F49B9">
        <w:t xml:space="preserve">ông ty </w:t>
      </w:r>
      <w:r>
        <w:t>truyền tải điện Quốc gia</w:t>
      </w:r>
      <w:r w:rsidRPr="004C3C05">
        <w:t xml:space="preserve"> </w:t>
      </w:r>
      <w:r w:rsidR="00DB7066" w:rsidRPr="004C3C05">
        <w:t>căn cứ ý kiến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Vụ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B75412"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B75412"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830C27" w:rsidRDefault="00830C27" w:rsidP="00DA6AAA">
            <w:pPr>
              <w:ind w:right="-1"/>
              <w:jc w:val="center"/>
              <w:rPr>
                <w:i/>
                <w:iCs/>
                <w:lang w:val="fr-FR"/>
              </w:rPr>
            </w:pPr>
          </w:p>
          <w:p w:rsidR="00A93399" w:rsidRPr="006B7A2E" w:rsidRDefault="00A93399" w:rsidP="006B7A2E">
            <w:pPr>
              <w:spacing w:before="120" w:after="120"/>
              <w:jc w:val="center"/>
            </w:pPr>
            <w:r w:rsidRPr="006B7A2E">
              <w:t>(đã ký)</w:t>
            </w:r>
          </w:p>
          <w:p w:rsidR="005E2209" w:rsidRDefault="00A93399" w:rsidP="00DA6AAA">
            <w:pPr>
              <w:ind w:right="-1"/>
              <w:jc w:val="center"/>
              <w:rPr>
                <w:i/>
                <w:iCs/>
                <w:lang w:val="fr-FR"/>
              </w:rPr>
            </w:pPr>
            <w:r>
              <w:rPr>
                <w:i/>
                <w:iCs/>
                <w:lang w:val="fr-FR"/>
              </w:rPr>
              <w:t xml:space="preserve"> </w:t>
            </w:r>
          </w:p>
          <w:p w:rsidR="00DA6AAA" w:rsidRPr="00947FDB" w:rsidRDefault="00DA6AAA" w:rsidP="00DA6AAA">
            <w:pPr>
              <w:ind w:right="-1"/>
              <w:jc w:val="center"/>
              <w:rPr>
                <w:i/>
                <w:iCs/>
                <w:lang w:val="fr-FR"/>
              </w:rPr>
            </w:pPr>
            <w:bookmarkStart w:id="0" w:name="_GoBack"/>
            <w:bookmarkEnd w:id="0"/>
          </w:p>
          <w:p w:rsidR="004900C1" w:rsidRPr="00D66C8F" w:rsidRDefault="00A112ED" w:rsidP="00A112ED">
            <w:pPr>
              <w:pStyle w:val="Heading2"/>
              <w:spacing w:after="0"/>
              <w:jc w:val="center"/>
              <w:rPr>
                <w:lang w:val="fr-FR"/>
              </w:rPr>
            </w:pPr>
            <w:r>
              <w:rPr>
                <w:lang w:val="fr-FR"/>
              </w:rPr>
              <w:t xml:space="preserve">Bùi </w:t>
            </w:r>
            <w:r w:rsidR="00B81887">
              <w:rPr>
                <w:lang w:val="fr-FR"/>
              </w:rPr>
              <w:t>Phạm</w:t>
            </w:r>
            <w:r w:rsidR="00F75F58">
              <w:rPr>
                <w:lang w:val="fr-FR"/>
              </w:rPr>
              <w:t xml:space="preserve"> </w:t>
            </w:r>
            <w:r w:rsidR="00B81887">
              <w:rPr>
                <w:lang w:val="fr-FR"/>
              </w:rPr>
              <w:t>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E6" w:rsidRDefault="005744E6">
      <w:r>
        <w:separator/>
      </w:r>
    </w:p>
  </w:endnote>
  <w:endnote w:type="continuationSeparator" w:id="0">
    <w:p w:rsidR="005744E6" w:rsidRDefault="0057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3D" w:rsidRDefault="00695D3D"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E6" w:rsidRDefault="005744E6">
      <w:r>
        <w:separator/>
      </w:r>
    </w:p>
  </w:footnote>
  <w:footnote w:type="continuationSeparator" w:id="0">
    <w:p w:rsidR="005744E6" w:rsidRDefault="0057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6F2"/>
    <w:multiLevelType w:val="hybridMultilevel"/>
    <w:tmpl w:val="25FCA0D0"/>
    <w:lvl w:ilvl="0" w:tplc="0409000F">
      <w:start w:val="1"/>
      <w:numFmt w:val="decimal"/>
      <w:lvlText w:val="%1."/>
      <w:lvlJc w:val="left"/>
      <w:pPr>
        <w:tabs>
          <w:tab w:val="num" w:pos="1521"/>
        </w:tabs>
        <w:ind w:left="1521" w:hanging="360"/>
      </w:p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1"/>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2F3A"/>
    <w:rsid w:val="0002345F"/>
    <w:rsid w:val="000235F6"/>
    <w:rsid w:val="0002555B"/>
    <w:rsid w:val="00030AC1"/>
    <w:rsid w:val="00040378"/>
    <w:rsid w:val="00045ACA"/>
    <w:rsid w:val="00047836"/>
    <w:rsid w:val="00050A70"/>
    <w:rsid w:val="00051281"/>
    <w:rsid w:val="0005685B"/>
    <w:rsid w:val="00056E33"/>
    <w:rsid w:val="00057C0D"/>
    <w:rsid w:val="00065DB3"/>
    <w:rsid w:val="00066D0F"/>
    <w:rsid w:val="00073A48"/>
    <w:rsid w:val="00074341"/>
    <w:rsid w:val="00075AD8"/>
    <w:rsid w:val="000873EF"/>
    <w:rsid w:val="00092957"/>
    <w:rsid w:val="000935DB"/>
    <w:rsid w:val="00094EEE"/>
    <w:rsid w:val="00095525"/>
    <w:rsid w:val="000A0F90"/>
    <w:rsid w:val="000A5F65"/>
    <w:rsid w:val="000B2E65"/>
    <w:rsid w:val="000B2E8F"/>
    <w:rsid w:val="000B7DEA"/>
    <w:rsid w:val="000C1DA2"/>
    <w:rsid w:val="000C1ED2"/>
    <w:rsid w:val="000E0328"/>
    <w:rsid w:val="000E22D9"/>
    <w:rsid w:val="000E2B6E"/>
    <w:rsid w:val="000E46FC"/>
    <w:rsid w:val="000E69DB"/>
    <w:rsid w:val="000E713E"/>
    <w:rsid w:val="00101541"/>
    <w:rsid w:val="00104F52"/>
    <w:rsid w:val="001050A1"/>
    <w:rsid w:val="00106A2B"/>
    <w:rsid w:val="00110291"/>
    <w:rsid w:val="00127B5D"/>
    <w:rsid w:val="0013206C"/>
    <w:rsid w:val="001343AE"/>
    <w:rsid w:val="0013486F"/>
    <w:rsid w:val="001379D5"/>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4D55"/>
    <w:rsid w:val="001C2D6D"/>
    <w:rsid w:val="001D3434"/>
    <w:rsid w:val="001D46C4"/>
    <w:rsid w:val="001E0F5D"/>
    <w:rsid w:val="001E5356"/>
    <w:rsid w:val="00206F69"/>
    <w:rsid w:val="00207920"/>
    <w:rsid w:val="0021340A"/>
    <w:rsid w:val="0022373C"/>
    <w:rsid w:val="00225227"/>
    <w:rsid w:val="002326F9"/>
    <w:rsid w:val="00235699"/>
    <w:rsid w:val="002374B9"/>
    <w:rsid w:val="0024311D"/>
    <w:rsid w:val="00253504"/>
    <w:rsid w:val="00254008"/>
    <w:rsid w:val="0025731A"/>
    <w:rsid w:val="00260E49"/>
    <w:rsid w:val="00262285"/>
    <w:rsid w:val="00262440"/>
    <w:rsid w:val="0026379D"/>
    <w:rsid w:val="00263B56"/>
    <w:rsid w:val="00271535"/>
    <w:rsid w:val="00271B50"/>
    <w:rsid w:val="002827D8"/>
    <w:rsid w:val="002827FF"/>
    <w:rsid w:val="002853ED"/>
    <w:rsid w:val="0028772A"/>
    <w:rsid w:val="00290F61"/>
    <w:rsid w:val="0029275B"/>
    <w:rsid w:val="00294C96"/>
    <w:rsid w:val="002A542D"/>
    <w:rsid w:val="002B7A45"/>
    <w:rsid w:val="002C5B60"/>
    <w:rsid w:val="002D042F"/>
    <w:rsid w:val="002D2E61"/>
    <w:rsid w:val="002D6D5B"/>
    <w:rsid w:val="002D6DA7"/>
    <w:rsid w:val="002E1DE1"/>
    <w:rsid w:val="002F1903"/>
    <w:rsid w:val="002F40E8"/>
    <w:rsid w:val="002F49B9"/>
    <w:rsid w:val="00300E8A"/>
    <w:rsid w:val="00301D57"/>
    <w:rsid w:val="0030343A"/>
    <w:rsid w:val="00303AF3"/>
    <w:rsid w:val="003102E4"/>
    <w:rsid w:val="00310530"/>
    <w:rsid w:val="003136BD"/>
    <w:rsid w:val="00316827"/>
    <w:rsid w:val="00317136"/>
    <w:rsid w:val="00330602"/>
    <w:rsid w:val="00334992"/>
    <w:rsid w:val="00334EE4"/>
    <w:rsid w:val="003360BF"/>
    <w:rsid w:val="00347203"/>
    <w:rsid w:val="00357410"/>
    <w:rsid w:val="00361356"/>
    <w:rsid w:val="00361637"/>
    <w:rsid w:val="003652D1"/>
    <w:rsid w:val="00366980"/>
    <w:rsid w:val="0036716A"/>
    <w:rsid w:val="00386D2D"/>
    <w:rsid w:val="00387A04"/>
    <w:rsid w:val="00393446"/>
    <w:rsid w:val="003A210E"/>
    <w:rsid w:val="003A2F1F"/>
    <w:rsid w:val="003B0FD2"/>
    <w:rsid w:val="003B2749"/>
    <w:rsid w:val="003B7469"/>
    <w:rsid w:val="003C0D03"/>
    <w:rsid w:val="003C3975"/>
    <w:rsid w:val="003D0EEC"/>
    <w:rsid w:val="003D2DB6"/>
    <w:rsid w:val="003D53B7"/>
    <w:rsid w:val="003D5CCD"/>
    <w:rsid w:val="003E214D"/>
    <w:rsid w:val="003E2EC4"/>
    <w:rsid w:val="003E45BC"/>
    <w:rsid w:val="003F2134"/>
    <w:rsid w:val="003F66FF"/>
    <w:rsid w:val="0040369E"/>
    <w:rsid w:val="0041323A"/>
    <w:rsid w:val="0042092C"/>
    <w:rsid w:val="004215DF"/>
    <w:rsid w:val="00432924"/>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768A0"/>
    <w:rsid w:val="00483D03"/>
    <w:rsid w:val="00485B1E"/>
    <w:rsid w:val="00487C8B"/>
    <w:rsid w:val="004900C1"/>
    <w:rsid w:val="004918C0"/>
    <w:rsid w:val="00497B2F"/>
    <w:rsid w:val="004A0CEF"/>
    <w:rsid w:val="004B1F24"/>
    <w:rsid w:val="004B4CDF"/>
    <w:rsid w:val="004B5848"/>
    <w:rsid w:val="004B5BD2"/>
    <w:rsid w:val="004B6242"/>
    <w:rsid w:val="004C04AF"/>
    <w:rsid w:val="004C0672"/>
    <w:rsid w:val="004C09A1"/>
    <w:rsid w:val="004C23B1"/>
    <w:rsid w:val="004C3C05"/>
    <w:rsid w:val="004C62FB"/>
    <w:rsid w:val="004C7906"/>
    <w:rsid w:val="004C7BA6"/>
    <w:rsid w:val="004C7C7B"/>
    <w:rsid w:val="004D10CC"/>
    <w:rsid w:val="004D1E00"/>
    <w:rsid w:val="004D2DAC"/>
    <w:rsid w:val="004E2E30"/>
    <w:rsid w:val="004E2E99"/>
    <w:rsid w:val="004E7CCA"/>
    <w:rsid w:val="005041B2"/>
    <w:rsid w:val="0050788D"/>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44E6"/>
    <w:rsid w:val="00575DAD"/>
    <w:rsid w:val="00580A7A"/>
    <w:rsid w:val="00585C07"/>
    <w:rsid w:val="005976A1"/>
    <w:rsid w:val="005A0F17"/>
    <w:rsid w:val="005A2129"/>
    <w:rsid w:val="005A67D4"/>
    <w:rsid w:val="005B06C1"/>
    <w:rsid w:val="005B3D03"/>
    <w:rsid w:val="005B5588"/>
    <w:rsid w:val="005B5819"/>
    <w:rsid w:val="005B6BAA"/>
    <w:rsid w:val="005C0BD0"/>
    <w:rsid w:val="005C28A6"/>
    <w:rsid w:val="005C2D1A"/>
    <w:rsid w:val="005C50A3"/>
    <w:rsid w:val="005D04E6"/>
    <w:rsid w:val="005D3981"/>
    <w:rsid w:val="005D5EAA"/>
    <w:rsid w:val="005E2209"/>
    <w:rsid w:val="005E333E"/>
    <w:rsid w:val="005E3616"/>
    <w:rsid w:val="005E754E"/>
    <w:rsid w:val="005F15D5"/>
    <w:rsid w:val="005F7841"/>
    <w:rsid w:val="006000AE"/>
    <w:rsid w:val="006003D7"/>
    <w:rsid w:val="00601469"/>
    <w:rsid w:val="00601B22"/>
    <w:rsid w:val="00602259"/>
    <w:rsid w:val="006024C8"/>
    <w:rsid w:val="00604C6A"/>
    <w:rsid w:val="00606A0C"/>
    <w:rsid w:val="006079B3"/>
    <w:rsid w:val="00607B8B"/>
    <w:rsid w:val="0061396D"/>
    <w:rsid w:val="00621760"/>
    <w:rsid w:val="00626931"/>
    <w:rsid w:val="006307BB"/>
    <w:rsid w:val="0064143D"/>
    <w:rsid w:val="00642658"/>
    <w:rsid w:val="006438E3"/>
    <w:rsid w:val="00645405"/>
    <w:rsid w:val="0065272F"/>
    <w:rsid w:val="00655A76"/>
    <w:rsid w:val="00657B23"/>
    <w:rsid w:val="00657CC7"/>
    <w:rsid w:val="006646C1"/>
    <w:rsid w:val="0068091B"/>
    <w:rsid w:val="006863E9"/>
    <w:rsid w:val="00687ADD"/>
    <w:rsid w:val="0069056C"/>
    <w:rsid w:val="00695D3D"/>
    <w:rsid w:val="006A5D4C"/>
    <w:rsid w:val="006B2752"/>
    <w:rsid w:val="006B64C7"/>
    <w:rsid w:val="006C3795"/>
    <w:rsid w:val="006C3D2A"/>
    <w:rsid w:val="006D51A9"/>
    <w:rsid w:val="006E6C3B"/>
    <w:rsid w:val="007029E6"/>
    <w:rsid w:val="00705857"/>
    <w:rsid w:val="00707475"/>
    <w:rsid w:val="007078B3"/>
    <w:rsid w:val="007103CE"/>
    <w:rsid w:val="00710D64"/>
    <w:rsid w:val="0071264B"/>
    <w:rsid w:val="007127EE"/>
    <w:rsid w:val="00715D0B"/>
    <w:rsid w:val="00720037"/>
    <w:rsid w:val="00721926"/>
    <w:rsid w:val="007224E8"/>
    <w:rsid w:val="00730579"/>
    <w:rsid w:val="00730BF3"/>
    <w:rsid w:val="00731DDA"/>
    <w:rsid w:val="00737232"/>
    <w:rsid w:val="00744D29"/>
    <w:rsid w:val="00746BAD"/>
    <w:rsid w:val="007470DE"/>
    <w:rsid w:val="00754C1A"/>
    <w:rsid w:val="00755910"/>
    <w:rsid w:val="00757B88"/>
    <w:rsid w:val="00761D4A"/>
    <w:rsid w:val="00765847"/>
    <w:rsid w:val="0076784E"/>
    <w:rsid w:val="00770817"/>
    <w:rsid w:val="00774FC4"/>
    <w:rsid w:val="0078266F"/>
    <w:rsid w:val="00790C22"/>
    <w:rsid w:val="00791D6C"/>
    <w:rsid w:val="00792AAA"/>
    <w:rsid w:val="007950C5"/>
    <w:rsid w:val="00796512"/>
    <w:rsid w:val="007A1A7D"/>
    <w:rsid w:val="007A719E"/>
    <w:rsid w:val="007B2C65"/>
    <w:rsid w:val="007D7F97"/>
    <w:rsid w:val="007F2D6C"/>
    <w:rsid w:val="007F62C5"/>
    <w:rsid w:val="007F7B48"/>
    <w:rsid w:val="00801115"/>
    <w:rsid w:val="0080219C"/>
    <w:rsid w:val="00805574"/>
    <w:rsid w:val="00810574"/>
    <w:rsid w:val="00811934"/>
    <w:rsid w:val="0082279A"/>
    <w:rsid w:val="00825D0B"/>
    <w:rsid w:val="00825D81"/>
    <w:rsid w:val="00826246"/>
    <w:rsid w:val="0083092F"/>
    <w:rsid w:val="00830C27"/>
    <w:rsid w:val="00841599"/>
    <w:rsid w:val="00844F35"/>
    <w:rsid w:val="008463BA"/>
    <w:rsid w:val="0086525C"/>
    <w:rsid w:val="0086531D"/>
    <w:rsid w:val="00870839"/>
    <w:rsid w:val="00871ECD"/>
    <w:rsid w:val="008801A1"/>
    <w:rsid w:val="008821FD"/>
    <w:rsid w:val="0088410C"/>
    <w:rsid w:val="008854B6"/>
    <w:rsid w:val="008861A9"/>
    <w:rsid w:val="008872D0"/>
    <w:rsid w:val="008922D1"/>
    <w:rsid w:val="00893581"/>
    <w:rsid w:val="008A0DF7"/>
    <w:rsid w:val="008A6A8A"/>
    <w:rsid w:val="008B0FE8"/>
    <w:rsid w:val="008B5B8B"/>
    <w:rsid w:val="008B7023"/>
    <w:rsid w:val="008B72A0"/>
    <w:rsid w:val="008B7707"/>
    <w:rsid w:val="008B7804"/>
    <w:rsid w:val="008C2C2C"/>
    <w:rsid w:val="008C2E42"/>
    <w:rsid w:val="008C3AD5"/>
    <w:rsid w:val="008C3CBB"/>
    <w:rsid w:val="008D30B7"/>
    <w:rsid w:val="008D5B1E"/>
    <w:rsid w:val="008E6D97"/>
    <w:rsid w:val="00906FD9"/>
    <w:rsid w:val="00907555"/>
    <w:rsid w:val="00910B6E"/>
    <w:rsid w:val="00911576"/>
    <w:rsid w:val="0091181A"/>
    <w:rsid w:val="00914051"/>
    <w:rsid w:val="0092047A"/>
    <w:rsid w:val="00922D9F"/>
    <w:rsid w:val="009324DE"/>
    <w:rsid w:val="009327CB"/>
    <w:rsid w:val="00932E8A"/>
    <w:rsid w:val="00932F4D"/>
    <w:rsid w:val="009344FF"/>
    <w:rsid w:val="00934EE7"/>
    <w:rsid w:val="00935563"/>
    <w:rsid w:val="0094491F"/>
    <w:rsid w:val="0094519F"/>
    <w:rsid w:val="00945983"/>
    <w:rsid w:val="00945AC7"/>
    <w:rsid w:val="009473A4"/>
    <w:rsid w:val="00947FDB"/>
    <w:rsid w:val="00953ADD"/>
    <w:rsid w:val="00957442"/>
    <w:rsid w:val="0096042D"/>
    <w:rsid w:val="009700C3"/>
    <w:rsid w:val="009708C0"/>
    <w:rsid w:val="00976ECD"/>
    <w:rsid w:val="009815B1"/>
    <w:rsid w:val="00996FF6"/>
    <w:rsid w:val="00997E99"/>
    <w:rsid w:val="009A237C"/>
    <w:rsid w:val="009B0202"/>
    <w:rsid w:val="009B2BE6"/>
    <w:rsid w:val="009B4837"/>
    <w:rsid w:val="009B5B06"/>
    <w:rsid w:val="009C036C"/>
    <w:rsid w:val="009C3951"/>
    <w:rsid w:val="009C4CBB"/>
    <w:rsid w:val="009D1D4C"/>
    <w:rsid w:val="009D31EB"/>
    <w:rsid w:val="009D4CFA"/>
    <w:rsid w:val="009D54A5"/>
    <w:rsid w:val="009E6A2F"/>
    <w:rsid w:val="009F13F5"/>
    <w:rsid w:val="00A00F10"/>
    <w:rsid w:val="00A0359D"/>
    <w:rsid w:val="00A03F8A"/>
    <w:rsid w:val="00A049EE"/>
    <w:rsid w:val="00A07965"/>
    <w:rsid w:val="00A07DF5"/>
    <w:rsid w:val="00A107EA"/>
    <w:rsid w:val="00A112ED"/>
    <w:rsid w:val="00A13CE7"/>
    <w:rsid w:val="00A14ADA"/>
    <w:rsid w:val="00A157C7"/>
    <w:rsid w:val="00A16F08"/>
    <w:rsid w:val="00A35541"/>
    <w:rsid w:val="00A42C84"/>
    <w:rsid w:val="00A43317"/>
    <w:rsid w:val="00A447A5"/>
    <w:rsid w:val="00A525C8"/>
    <w:rsid w:val="00A546A9"/>
    <w:rsid w:val="00A62951"/>
    <w:rsid w:val="00A749D6"/>
    <w:rsid w:val="00A77AAA"/>
    <w:rsid w:val="00A809A7"/>
    <w:rsid w:val="00A877B2"/>
    <w:rsid w:val="00A90556"/>
    <w:rsid w:val="00A93399"/>
    <w:rsid w:val="00A96B5A"/>
    <w:rsid w:val="00A97740"/>
    <w:rsid w:val="00AA6712"/>
    <w:rsid w:val="00AB2DAD"/>
    <w:rsid w:val="00AC2FE3"/>
    <w:rsid w:val="00AC5549"/>
    <w:rsid w:val="00AC6049"/>
    <w:rsid w:val="00AD0A34"/>
    <w:rsid w:val="00AD24E9"/>
    <w:rsid w:val="00AD2576"/>
    <w:rsid w:val="00AE2AE0"/>
    <w:rsid w:val="00AE42D6"/>
    <w:rsid w:val="00AE763E"/>
    <w:rsid w:val="00AF254C"/>
    <w:rsid w:val="00AF26F8"/>
    <w:rsid w:val="00AF2D90"/>
    <w:rsid w:val="00AF33FA"/>
    <w:rsid w:val="00B02BA5"/>
    <w:rsid w:val="00B059BF"/>
    <w:rsid w:val="00B10EA0"/>
    <w:rsid w:val="00B12E2A"/>
    <w:rsid w:val="00B23021"/>
    <w:rsid w:val="00B23768"/>
    <w:rsid w:val="00B24741"/>
    <w:rsid w:val="00B33806"/>
    <w:rsid w:val="00B348EC"/>
    <w:rsid w:val="00B34D58"/>
    <w:rsid w:val="00B35E54"/>
    <w:rsid w:val="00B368B2"/>
    <w:rsid w:val="00B3799D"/>
    <w:rsid w:val="00B40599"/>
    <w:rsid w:val="00B41FD8"/>
    <w:rsid w:val="00B52AA6"/>
    <w:rsid w:val="00B53D1A"/>
    <w:rsid w:val="00B55CDD"/>
    <w:rsid w:val="00B7112F"/>
    <w:rsid w:val="00B75412"/>
    <w:rsid w:val="00B755D1"/>
    <w:rsid w:val="00B81887"/>
    <w:rsid w:val="00B847D9"/>
    <w:rsid w:val="00B85D0E"/>
    <w:rsid w:val="00B9778F"/>
    <w:rsid w:val="00BA1C0F"/>
    <w:rsid w:val="00BA2189"/>
    <w:rsid w:val="00BA5260"/>
    <w:rsid w:val="00BB06C4"/>
    <w:rsid w:val="00BB5EAD"/>
    <w:rsid w:val="00BC4652"/>
    <w:rsid w:val="00BC56C3"/>
    <w:rsid w:val="00BC780F"/>
    <w:rsid w:val="00BD05CA"/>
    <w:rsid w:val="00BD0845"/>
    <w:rsid w:val="00BD2173"/>
    <w:rsid w:val="00BD3CCE"/>
    <w:rsid w:val="00BD5377"/>
    <w:rsid w:val="00BD7505"/>
    <w:rsid w:val="00BD7646"/>
    <w:rsid w:val="00BF0080"/>
    <w:rsid w:val="00BF1915"/>
    <w:rsid w:val="00BF67A2"/>
    <w:rsid w:val="00C11EA4"/>
    <w:rsid w:val="00C34959"/>
    <w:rsid w:val="00C36346"/>
    <w:rsid w:val="00C36C3F"/>
    <w:rsid w:val="00C37724"/>
    <w:rsid w:val="00C55312"/>
    <w:rsid w:val="00C57DFC"/>
    <w:rsid w:val="00C60733"/>
    <w:rsid w:val="00C74109"/>
    <w:rsid w:val="00C76723"/>
    <w:rsid w:val="00C82EE6"/>
    <w:rsid w:val="00C844BE"/>
    <w:rsid w:val="00C84C2A"/>
    <w:rsid w:val="00C86645"/>
    <w:rsid w:val="00C9006D"/>
    <w:rsid w:val="00C9663C"/>
    <w:rsid w:val="00CA0D94"/>
    <w:rsid w:val="00CA17BC"/>
    <w:rsid w:val="00CA52C8"/>
    <w:rsid w:val="00CB352E"/>
    <w:rsid w:val="00CC2612"/>
    <w:rsid w:val="00CC3C47"/>
    <w:rsid w:val="00CC72B0"/>
    <w:rsid w:val="00CD2BE6"/>
    <w:rsid w:val="00CD6504"/>
    <w:rsid w:val="00CD66BF"/>
    <w:rsid w:val="00CD7379"/>
    <w:rsid w:val="00CE19E8"/>
    <w:rsid w:val="00CF01A1"/>
    <w:rsid w:val="00CF2341"/>
    <w:rsid w:val="00CF35FF"/>
    <w:rsid w:val="00CF3A32"/>
    <w:rsid w:val="00D0067D"/>
    <w:rsid w:val="00D008D5"/>
    <w:rsid w:val="00D00E37"/>
    <w:rsid w:val="00D02530"/>
    <w:rsid w:val="00D04B8A"/>
    <w:rsid w:val="00D12BC3"/>
    <w:rsid w:val="00D226B3"/>
    <w:rsid w:val="00D237A5"/>
    <w:rsid w:val="00D3673E"/>
    <w:rsid w:val="00D3757E"/>
    <w:rsid w:val="00D378AB"/>
    <w:rsid w:val="00D53205"/>
    <w:rsid w:val="00D5641E"/>
    <w:rsid w:val="00D645D2"/>
    <w:rsid w:val="00D66C8F"/>
    <w:rsid w:val="00D73BD1"/>
    <w:rsid w:val="00D7485B"/>
    <w:rsid w:val="00D77A85"/>
    <w:rsid w:val="00D809EA"/>
    <w:rsid w:val="00D8462F"/>
    <w:rsid w:val="00D90BD7"/>
    <w:rsid w:val="00D910F6"/>
    <w:rsid w:val="00D95F2A"/>
    <w:rsid w:val="00D96B0D"/>
    <w:rsid w:val="00D96E13"/>
    <w:rsid w:val="00DA12A4"/>
    <w:rsid w:val="00DA1EE3"/>
    <w:rsid w:val="00DA3400"/>
    <w:rsid w:val="00DA6AAA"/>
    <w:rsid w:val="00DA6F16"/>
    <w:rsid w:val="00DB7066"/>
    <w:rsid w:val="00DC0EA0"/>
    <w:rsid w:val="00DD2E34"/>
    <w:rsid w:val="00DD34CB"/>
    <w:rsid w:val="00DD391B"/>
    <w:rsid w:val="00DF7B6E"/>
    <w:rsid w:val="00E03BD2"/>
    <w:rsid w:val="00E11A00"/>
    <w:rsid w:val="00E13F48"/>
    <w:rsid w:val="00E200C5"/>
    <w:rsid w:val="00E25F88"/>
    <w:rsid w:val="00E27F1E"/>
    <w:rsid w:val="00E41E44"/>
    <w:rsid w:val="00E503C9"/>
    <w:rsid w:val="00E51A6B"/>
    <w:rsid w:val="00E533B9"/>
    <w:rsid w:val="00E5395B"/>
    <w:rsid w:val="00E6082E"/>
    <w:rsid w:val="00E65F11"/>
    <w:rsid w:val="00E67D44"/>
    <w:rsid w:val="00E8272E"/>
    <w:rsid w:val="00E844BE"/>
    <w:rsid w:val="00E8493D"/>
    <w:rsid w:val="00E86CC0"/>
    <w:rsid w:val="00E900B9"/>
    <w:rsid w:val="00E90AEF"/>
    <w:rsid w:val="00E92476"/>
    <w:rsid w:val="00E95BDA"/>
    <w:rsid w:val="00EA1407"/>
    <w:rsid w:val="00EA17D7"/>
    <w:rsid w:val="00EA7C01"/>
    <w:rsid w:val="00EB1FF4"/>
    <w:rsid w:val="00EB454D"/>
    <w:rsid w:val="00EC0809"/>
    <w:rsid w:val="00EC1BE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251A2"/>
    <w:rsid w:val="00F31CD9"/>
    <w:rsid w:val="00F33883"/>
    <w:rsid w:val="00F3767A"/>
    <w:rsid w:val="00F41391"/>
    <w:rsid w:val="00F43671"/>
    <w:rsid w:val="00F472E4"/>
    <w:rsid w:val="00F509FE"/>
    <w:rsid w:val="00F5246D"/>
    <w:rsid w:val="00F538CB"/>
    <w:rsid w:val="00F53D6D"/>
    <w:rsid w:val="00F56759"/>
    <w:rsid w:val="00F65556"/>
    <w:rsid w:val="00F70033"/>
    <w:rsid w:val="00F71AA6"/>
    <w:rsid w:val="00F75F58"/>
    <w:rsid w:val="00F864C3"/>
    <w:rsid w:val="00F90C8F"/>
    <w:rsid w:val="00F95E0C"/>
    <w:rsid w:val="00F97FE9"/>
    <w:rsid w:val="00FA0F8D"/>
    <w:rsid w:val="00FA4743"/>
    <w:rsid w:val="00FA7874"/>
    <w:rsid w:val="00FB0017"/>
    <w:rsid w:val="00FB360B"/>
    <w:rsid w:val="00FB452B"/>
    <w:rsid w:val="00FC3DE4"/>
    <w:rsid w:val="00FC5259"/>
    <w:rsid w:val="00FC78C3"/>
    <w:rsid w:val="00FC7982"/>
    <w:rsid w:val="00FD0F4A"/>
    <w:rsid w:val="00FD1CF4"/>
    <w:rsid w:val="00FE37A8"/>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2018-05-29T03:57:00Z</cp:lastPrinted>
  <dcterms:created xsi:type="dcterms:W3CDTF">2018-06-04T02:09:00Z</dcterms:created>
  <dcterms:modified xsi:type="dcterms:W3CDTF">2018-06-04T02:57:00Z</dcterms:modified>
</cp:coreProperties>
</file>