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8D5C43" w:rsidRPr="00FF6D06" w:rsidTr="00FA0A6A">
        <w:tc>
          <w:tcPr>
            <w:tcW w:w="3261" w:type="dxa"/>
          </w:tcPr>
          <w:p w:rsidR="008D5C43" w:rsidRPr="00FF6D06" w:rsidRDefault="008D5C43" w:rsidP="00FA0A6A">
            <w:pPr>
              <w:pStyle w:val="Heading2"/>
              <w:rPr>
                <w:rFonts w:ascii="Times New Roman" w:hAnsi="Times New Roman"/>
                <w:sz w:val="28"/>
                <w:szCs w:val="28"/>
              </w:rPr>
            </w:pPr>
            <w:r w:rsidRPr="00FF6D06">
              <w:rPr>
                <w:rFonts w:ascii="Times New Roman" w:hAnsi="Times New Roman"/>
                <w:sz w:val="28"/>
                <w:szCs w:val="28"/>
              </w:rPr>
              <w:t>BỘ XÂY DỰNG</w:t>
            </w:r>
          </w:p>
          <w:p w:rsidR="008D5C43" w:rsidRPr="00FF6D06" w:rsidRDefault="008D5C43" w:rsidP="00FA0A6A">
            <w:pPr>
              <w:spacing w:after="120" w:line="120" w:lineRule="auto"/>
              <w:jc w:val="center"/>
              <w:rPr>
                <w:szCs w:val="28"/>
              </w:rPr>
            </w:pPr>
            <w:r w:rsidRPr="00FF6D06">
              <w:rPr>
                <w:szCs w:val="28"/>
              </w:rPr>
              <w:t>_________</w:t>
            </w:r>
          </w:p>
          <w:p w:rsidR="008D5C43" w:rsidRPr="00FF6D06" w:rsidRDefault="008D5C43" w:rsidP="00FA0A6A">
            <w:pPr>
              <w:spacing w:after="120" w:line="120" w:lineRule="auto"/>
              <w:jc w:val="center"/>
              <w:rPr>
                <w:szCs w:val="28"/>
              </w:rPr>
            </w:pPr>
          </w:p>
          <w:p w:rsidR="008D5C43" w:rsidRPr="00FF6D06" w:rsidRDefault="008D5C43" w:rsidP="000E6277">
            <w:pPr>
              <w:jc w:val="center"/>
            </w:pPr>
            <w:r w:rsidRPr="00FF6D06">
              <w:rPr>
                <w:szCs w:val="28"/>
              </w:rPr>
              <w:t xml:space="preserve">Số: </w:t>
            </w:r>
            <w:r w:rsidR="000E6277">
              <w:rPr>
                <w:szCs w:val="28"/>
              </w:rPr>
              <w:t>39</w:t>
            </w:r>
            <w:r w:rsidRPr="00FF6D06">
              <w:rPr>
                <w:szCs w:val="28"/>
              </w:rPr>
              <w:t>/BXD-HĐXD</w:t>
            </w:r>
          </w:p>
        </w:tc>
        <w:tc>
          <w:tcPr>
            <w:tcW w:w="6192" w:type="dxa"/>
          </w:tcPr>
          <w:p w:rsidR="008D5C43" w:rsidRPr="00FF6D06" w:rsidRDefault="008D5C43"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8D5C43" w:rsidRPr="00FF6D06" w:rsidRDefault="008D5C43" w:rsidP="00FA0A6A">
            <w:pPr>
              <w:jc w:val="center"/>
              <w:rPr>
                <w:b/>
              </w:rPr>
            </w:pPr>
            <w:r w:rsidRPr="00FF6D06">
              <w:rPr>
                <w:b/>
              </w:rPr>
              <w:t>Độc lập - Tự do - Hạnh phúc</w:t>
            </w:r>
          </w:p>
          <w:p w:rsidR="008D5C43" w:rsidRPr="00FF6D06" w:rsidRDefault="004E412E"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8D5C43" w:rsidRPr="00FF6D06" w:rsidRDefault="008D5C43" w:rsidP="000E6277">
            <w:pPr>
              <w:jc w:val="center"/>
            </w:pPr>
            <w:r w:rsidRPr="00FF6D06">
              <w:rPr>
                <w:i/>
              </w:rPr>
              <w:t xml:space="preserve">Hà Nội, ngày  </w:t>
            </w:r>
            <w:r w:rsidR="000E6277">
              <w:rPr>
                <w:i/>
              </w:rPr>
              <w:t xml:space="preserve">06 tháng </w:t>
            </w:r>
            <w:r w:rsidR="00FD3B3D">
              <w:rPr>
                <w:i/>
              </w:rPr>
              <w:t>4</w:t>
            </w:r>
            <w:r w:rsidR="00B977A9">
              <w:rPr>
                <w:i/>
              </w:rPr>
              <w:t xml:space="preserve"> </w:t>
            </w:r>
            <w:r w:rsidRPr="00FF6D06">
              <w:rPr>
                <w:i/>
              </w:rPr>
              <w:t>năm 2018.</w:t>
            </w:r>
          </w:p>
        </w:tc>
      </w:tr>
      <w:tr w:rsidR="008D5C43" w:rsidRPr="00154232" w:rsidTr="00FA0A6A">
        <w:tc>
          <w:tcPr>
            <w:tcW w:w="3261" w:type="dxa"/>
          </w:tcPr>
          <w:p w:rsidR="008D5C43" w:rsidRPr="00154232" w:rsidRDefault="008D5C43" w:rsidP="00440ECC">
            <w:pPr>
              <w:pStyle w:val="Heading2"/>
              <w:jc w:val="both"/>
              <w:rPr>
                <w:rFonts w:ascii="Times New Roman" w:hAnsi="Times New Roman"/>
                <w:b w:val="0"/>
                <w:sz w:val="28"/>
                <w:szCs w:val="28"/>
                <w:lang w:val="vi-VN"/>
              </w:rPr>
            </w:pPr>
            <w:r w:rsidRPr="00154232">
              <w:rPr>
                <w:rFonts w:ascii="Times New Roman" w:hAnsi="Times New Roman"/>
                <w:b w:val="0"/>
                <w:iCs/>
                <w:sz w:val="24"/>
              </w:rPr>
              <w:t xml:space="preserve">V/v </w:t>
            </w:r>
            <w:r w:rsidR="00154232" w:rsidRPr="00154232">
              <w:rPr>
                <w:rFonts w:ascii="Times New Roman" w:hAnsi="Times New Roman"/>
                <w:b w:val="0"/>
                <w:iCs/>
                <w:sz w:val="24"/>
              </w:rPr>
              <w:t>h</w:t>
            </w:r>
            <w:r w:rsidR="00154232">
              <w:rPr>
                <w:rFonts w:ascii="Times New Roman" w:hAnsi="Times New Roman"/>
                <w:b w:val="0"/>
                <w:iCs/>
                <w:sz w:val="24"/>
              </w:rPr>
              <w:t>ướng dẫn về pháp luật.</w:t>
            </w:r>
          </w:p>
        </w:tc>
        <w:tc>
          <w:tcPr>
            <w:tcW w:w="6192" w:type="dxa"/>
          </w:tcPr>
          <w:p w:rsidR="008D5C43" w:rsidRPr="00154232" w:rsidRDefault="008D5C43" w:rsidP="00FA0A6A">
            <w:pPr>
              <w:pStyle w:val="Heading2"/>
              <w:rPr>
                <w:rFonts w:ascii="Times New Roman" w:hAnsi="Times New Roman"/>
                <w:sz w:val="28"/>
              </w:rPr>
            </w:pPr>
          </w:p>
        </w:tc>
      </w:tr>
    </w:tbl>
    <w:p w:rsidR="008D5C43" w:rsidRPr="00FF6D06" w:rsidRDefault="008D5C43" w:rsidP="00FF6D06">
      <w:pPr>
        <w:rPr>
          <w:iCs/>
          <w:sz w:val="24"/>
        </w:rPr>
      </w:pPr>
    </w:p>
    <w:p w:rsidR="008D5C43" w:rsidRPr="00FF6D06" w:rsidRDefault="008D5C43" w:rsidP="00FF6D06">
      <w:pPr>
        <w:rPr>
          <w:i/>
          <w:iCs/>
        </w:rPr>
      </w:pPr>
    </w:p>
    <w:p w:rsidR="008D5C43" w:rsidRPr="00FF6D06" w:rsidRDefault="008D5C43" w:rsidP="00FF6D06">
      <w:pPr>
        <w:jc w:val="center"/>
        <w:rPr>
          <w:i/>
          <w:iCs/>
        </w:rPr>
      </w:pPr>
      <w:r w:rsidRPr="00FF6D06">
        <w:t xml:space="preserve">Kính gửi: </w:t>
      </w:r>
      <w:r w:rsidR="00154232">
        <w:t>Ủy ban nhân dân tỉnh Bà Rịa - Vũng Tàu</w:t>
      </w:r>
    </w:p>
    <w:p w:rsidR="008D5C43" w:rsidRPr="00FF6D06" w:rsidRDefault="008D5C43" w:rsidP="00FF6D06">
      <w:r w:rsidRPr="00FF6D06">
        <w:tab/>
      </w:r>
    </w:p>
    <w:p w:rsidR="008D5C43" w:rsidRPr="00FF6D06" w:rsidRDefault="008D5C43" w:rsidP="00FF6D06"/>
    <w:p w:rsidR="008D5C43" w:rsidRDefault="008D5C43" w:rsidP="00154232">
      <w:pPr>
        <w:spacing w:after="120"/>
      </w:pPr>
      <w:r w:rsidRPr="00FF6D06">
        <w:tab/>
      </w:r>
      <w:r w:rsidR="00154232">
        <w:t>Bộ Xây dựng nhận được văn bản số 2234/UBND-VP ngày 14/3/2018 của Ủy ban nhân dân tỉnh Bà Rịa - Vũng Tàu đề nghị hướng dẫn về vướng mắc trong công tác cấp giấy phép xây dựng công trình quảng cáo, trạm thu, phát sóng thông tin di động trên địa bàn tỉnh Bà Rịa - Vũng Tàu. Sau khi nghiên cứu, Bộ Xây dựng có ý kiến như sau:</w:t>
      </w:r>
    </w:p>
    <w:p w:rsidR="00E619B4" w:rsidRPr="00E619B4" w:rsidRDefault="00154232" w:rsidP="008F2BAC">
      <w:pPr>
        <w:spacing w:after="120"/>
        <w:rPr>
          <w:rFonts w:eastAsia="Calibri" w:cs="Times New Roman"/>
          <w:spacing w:val="2"/>
          <w:lang w:val="vi-VN"/>
        </w:rPr>
      </w:pPr>
      <w:r>
        <w:tab/>
        <w:t>1. Theo quy định tại Điểm b Khoản 6 Điều 8 Thông tư số 15/2016/TT-BXD ngày 306/2016 của Bộ Xây dựng hướng dẫn về cấp giấy phép xây dựng và Khoản 9 Điều 3 Nghị định số 53/2017/NĐ-CP ngày 08/5/2017 của Chính phủ quy định các loại giấy tờ hợp pháp về đất đai để cấp giấy phép xây dựng thì</w:t>
      </w:r>
      <w:r w:rsidR="00E619B4">
        <w:t xml:space="preserve"> khái niệm </w:t>
      </w:r>
      <w:r w:rsidR="00E619B4" w:rsidRPr="008F2BAC">
        <w:rPr>
          <w:i/>
        </w:rPr>
        <w:t>“khu vực không thuộc nhóm đất có mục đích sử dụng cho xây dựng, không chuyển đổi được mục đích sử dụng đất”</w:t>
      </w:r>
      <w:r w:rsidR="008F2BAC">
        <w:t xml:space="preserve"> nghĩa là </w:t>
      </w:r>
      <w:r w:rsidR="00E619B4" w:rsidRPr="00D05BCB">
        <w:rPr>
          <w:rFonts w:eastAsia="Calibri" w:cs="Times New Roman"/>
          <w:spacing w:val="2"/>
          <w:lang w:val="vi-VN"/>
        </w:rPr>
        <w:t>các khu vực đất có diện tích nhỏ</w:t>
      </w:r>
      <w:r w:rsidR="00E51D89">
        <w:rPr>
          <w:rFonts w:eastAsia="Calibri" w:cs="Times New Roman"/>
          <w:spacing w:val="2"/>
        </w:rPr>
        <w:t xml:space="preserve"> không có mục đích sử dụng cho xây dựng và</w:t>
      </w:r>
      <w:r w:rsidR="00E619B4" w:rsidRPr="00D05BCB">
        <w:rPr>
          <w:rFonts w:eastAsia="Calibri" w:cs="Times New Roman"/>
          <w:spacing w:val="2"/>
          <w:lang w:val="vi-VN"/>
        </w:rPr>
        <w:t xml:space="preserve"> không thể chuyển mục đích sử dụng đất </w:t>
      </w:r>
      <w:r w:rsidR="00E51D89">
        <w:rPr>
          <w:rFonts w:eastAsia="Calibri" w:cs="Times New Roman"/>
          <w:spacing w:val="2"/>
        </w:rPr>
        <w:t>cho xây dựng</w:t>
      </w:r>
      <w:r w:rsidR="008F2BAC">
        <w:rPr>
          <w:rFonts w:eastAsia="Calibri" w:cs="Times New Roman"/>
          <w:spacing w:val="2"/>
        </w:rPr>
        <w:t>,</w:t>
      </w:r>
      <w:r w:rsidR="008F2BAC" w:rsidRPr="008F2BAC">
        <w:rPr>
          <w:rFonts w:eastAsia="Calibri" w:cs="Times New Roman"/>
          <w:szCs w:val="28"/>
          <w:lang w:val="vi-VN"/>
        </w:rPr>
        <w:t xml:space="preserve"> </w:t>
      </w:r>
      <w:r w:rsidR="008F2BAC" w:rsidRPr="00E619B4">
        <w:rPr>
          <w:rFonts w:eastAsia="Calibri" w:cs="Times New Roman"/>
          <w:szCs w:val="28"/>
          <w:lang w:val="vi-VN"/>
        </w:rPr>
        <w:t>không nằm trong quy hoạch xây dự</w:t>
      </w:r>
      <w:r w:rsidR="008F2BAC">
        <w:rPr>
          <w:rFonts w:eastAsia="Calibri" w:cs="Times New Roman"/>
          <w:szCs w:val="28"/>
          <w:lang w:val="vi-VN"/>
        </w:rPr>
        <w:t>ng</w:t>
      </w:r>
      <w:r w:rsidR="00E619B4" w:rsidRPr="00D05BCB">
        <w:rPr>
          <w:rFonts w:eastAsia="Calibri" w:cs="Times New Roman"/>
          <w:spacing w:val="2"/>
          <w:lang w:val="vi-VN"/>
        </w:rPr>
        <w:t xml:space="preserve">, tuy nhiên thực tế vẫn đòi hỏi cần thiết phải xây dựng các công trình </w:t>
      </w:r>
      <w:r w:rsidR="00E51D89">
        <w:rPr>
          <w:rFonts w:eastAsia="Calibri" w:cs="Times New Roman"/>
          <w:spacing w:val="2"/>
        </w:rPr>
        <w:t xml:space="preserve">như: </w:t>
      </w:r>
      <w:r w:rsidR="00E51D89" w:rsidRPr="00F904E3">
        <w:rPr>
          <w:lang w:val="nl-NL"/>
        </w:rPr>
        <w:t>quảng cáo, trạm, cột phát sóng ngoài đô thị</w:t>
      </w:r>
      <w:r w:rsidR="00257A39">
        <w:rPr>
          <w:lang w:val="nl-NL"/>
        </w:rPr>
        <w:t xml:space="preserve"> </w:t>
      </w:r>
      <w:r w:rsidR="00E51D89">
        <w:rPr>
          <w:rFonts w:eastAsia="Calibri" w:cs="Times New Roman"/>
          <w:spacing w:val="2"/>
        </w:rPr>
        <w:t xml:space="preserve">thì </w:t>
      </w:r>
      <w:r w:rsidR="00257A39">
        <w:rPr>
          <w:rFonts w:eastAsia="Calibri" w:cs="Times New Roman"/>
          <w:spacing w:val="2"/>
        </w:rPr>
        <w:t>được</w:t>
      </w:r>
      <w:r w:rsidR="00E51D89">
        <w:rPr>
          <w:rFonts w:eastAsia="Calibri" w:cs="Times New Roman"/>
          <w:spacing w:val="2"/>
        </w:rPr>
        <w:t xml:space="preserve"> phép xây dựng</w:t>
      </w:r>
      <w:r w:rsidR="00257A39">
        <w:rPr>
          <w:rFonts w:eastAsia="Calibri" w:cs="Times New Roman"/>
          <w:spacing w:val="2"/>
        </w:rPr>
        <w:t xml:space="preserve"> tại khu vực này</w:t>
      </w:r>
      <w:r w:rsidR="00E51D89">
        <w:rPr>
          <w:rFonts w:eastAsia="Calibri" w:cs="Times New Roman"/>
          <w:spacing w:val="2"/>
        </w:rPr>
        <w:t xml:space="preserve">. </w:t>
      </w:r>
    </w:p>
    <w:p w:rsidR="00E51D89" w:rsidRPr="00FD3B3D" w:rsidRDefault="00E51D89" w:rsidP="00E51D89">
      <w:pPr>
        <w:spacing w:after="120"/>
        <w:ind w:firstLine="720"/>
        <w:rPr>
          <w:lang w:val="vi-VN"/>
        </w:rPr>
      </w:pPr>
      <w:r w:rsidRPr="00E51D89">
        <w:rPr>
          <w:lang w:val="vi-VN"/>
        </w:rPr>
        <w:t>2. Trường hợp công trình xây dựng nằm ngoài khu vực nêu trên thì phải chuyển mục đích sử dụng đất sang đất có mục đích sử dụng cho xây dựng.</w:t>
      </w:r>
    </w:p>
    <w:p w:rsidR="00E619B4" w:rsidRPr="00E51D89" w:rsidRDefault="00E51D89" w:rsidP="00E51D89">
      <w:pPr>
        <w:spacing w:after="120"/>
        <w:ind w:firstLine="720"/>
        <w:rPr>
          <w:lang w:val="vi-VN"/>
        </w:rPr>
      </w:pPr>
      <w:r>
        <w:t>Trên đây là ý kiến của Bộ Xây dựng, đề nghị Ủy ban nhân dân tỉ</w:t>
      </w:r>
      <w:r w:rsidR="007E6F54">
        <w:t>nh Bà</w:t>
      </w:r>
      <w:r>
        <w:t xml:space="preserve"> Rịa - Vũng Tàu nghiên cứu, thực hiện./.</w:t>
      </w:r>
      <w:r w:rsidRPr="00E51D89">
        <w:rPr>
          <w:lang w:val="vi-VN"/>
        </w:rPr>
        <w:t xml:space="preserve"> </w:t>
      </w:r>
    </w:p>
    <w:p w:rsidR="008D5C43" w:rsidRPr="00E619B4" w:rsidRDefault="008D5C43" w:rsidP="00FF6D06">
      <w:pPr>
        <w:rPr>
          <w:lang w:val="vi-VN"/>
        </w:rPr>
      </w:pPr>
    </w:p>
    <w:tbl>
      <w:tblPr>
        <w:tblW w:w="9100" w:type="dxa"/>
        <w:tblInd w:w="108" w:type="dxa"/>
        <w:tblLayout w:type="fixed"/>
        <w:tblLook w:val="0000" w:firstRow="0" w:lastRow="0" w:firstColumn="0" w:lastColumn="0" w:noHBand="0" w:noVBand="0"/>
      </w:tblPr>
      <w:tblGrid>
        <w:gridCol w:w="4824"/>
        <w:gridCol w:w="4276"/>
      </w:tblGrid>
      <w:tr w:rsidR="008D5C43" w:rsidRPr="00FD3B3D" w:rsidTr="00FA0A6A">
        <w:tc>
          <w:tcPr>
            <w:tcW w:w="4824" w:type="dxa"/>
          </w:tcPr>
          <w:p w:rsidR="008D5C43" w:rsidRPr="00E51D89" w:rsidRDefault="008D5C43" w:rsidP="00FA0A6A">
            <w:pPr>
              <w:rPr>
                <w:b/>
                <w:i/>
                <w:sz w:val="24"/>
                <w:lang w:val="vi-VN"/>
              </w:rPr>
            </w:pPr>
            <w:r w:rsidRPr="00E51D89">
              <w:rPr>
                <w:b/>
                <w:i/>
                <w:sz w:val="24"/>
                <w:lang w:val="vi-VN"/>
              </w:rPr>
              <w:t>Nơi nhận:</w:t>
            </w:r>
          </w:p>
          <w:p w:rsidR="008D5C43" w:rsidRPr="00E51D89" w:rsidRDefault="008D5C43" w:rsidP="00FA0A6A">
            <w:pPr>
              <w:ind w:left="312" w:hanging="136"/>
              <w:rPr>
                <w:sz w:val="24"/>
                <w:lang w:val="vi-VN"/>
              </w:rPr>
            </w:pPr>
            <w:r w:rsidRPr="00E51D89">
              <w:rPr>
                <w:sz w:val="24"/>
                <w:lang w:val="vi-VN"/>
              </w:rPr>
              <w:t>- Như trên;</w:t>
            </w:r>
          </w:p>
          <w:p w:rsidR="008D5C43" w:rsidRPr="00E51D89" w:rsidRDefault="008D5C43" w:rsidP="00FA0A6A">
            <w:pPr>
              <w:ind w:left="312" w:hanging="136"/>
              <w:rPr>
                <w:b/>
                <w:sz w:val="24"/>
                <w:lang w:val="vi-VN"/>
              </w:rPr>
            </w:pPr>
            <w:r w:rsidRPr="00E51D89">
              <w:rPr>
                <w:sz w:val="24"/>
                <w:lang w:val="vi-VN"/>
              </w:rPr>
              <w:t>- Lưu: VT, HĐXD (NLĐ - 03).</w:t>
            </w:r>
          </w:p>
        </w:tc>
        <w:tc>
          <w:tcPr>
            <w:tcW w:w="4276" w:type="dxa"/>
          </w:tcPr>
          <w:p w:rsidR="00FD3B3D" w:rsidRPr="00FD3B3D" w:rsidRDefault="00FD3B3D" w:rsidP="00FD3B3D">
            <w:pPr>
              <w:pStyle w:val="Heading2"/>
              <w:rPr>
                <w:rFonts w:ascii="Times New Roman" w:hAnsi="Times New Roman"/>
                <w:sz w:val="28"/>
                <w:lang w:val="vi-VN"/>
              </w:rPr>
            </w:pPr>
            <w:r w:rsidRPr="00FD3B3D">
              <w:rPr>
                <w:rFonts w:ascii="Times New Roman" w:hAnsi="Times New Roman"/>
                <w:sz w:val="28"/>
                <w:lang w:val="vi-VN"/>
              </w:rPr>
              <w:t xml:space="preserve">TL. BỘ TRƯỞNG </w:t>
            </w:r>
          </w:p>
          <w:p w:rsidR="00FD3B3D" w:rsidRPr="00FD3B3D" w:rsidRDefault="00FD3B3D" w:rsidP="00FD3B3D">
            <w:pPr>
              <w:jc w:val="center"/>
              <w:rPr>
                <w:b/>
                <w:lang w:val="vi-VN"/>
              </w:rPr>
            </w:pPr>
            <w:r w:rsidRPr="00FD3B3D">
              <w:rPr>
                <w:b/>
                <w:lang w:val="vi-VN"/>
              </w:rPr>
              <w:t>CỤC TRƯỞNG CỤC QUẢN LÝ HOẠT ĐỘNG XÂY DỰNG</w:t>
            </w:r>
          </w:p>
          <w:p w:rsidR="00FD3B3D" w:rsidRPr="00FD3B3D" w:rsidRDefault="00FD3B3D" w:rsidP="00FD3B3D">
            <w:pPr>
              <w:jc w:val="center"/>
              <w:rPr>
                <w:b/>
                <w:lang w:val="vi-VN"/>
              </w:rPr>
            </w:pPr>
          </w:p>
          <w:p w:rsidR="00FD3B3D" w:rsidRPr="00FD3B3D" w:rsidRDefault="00FD3B3D" w:rsidP="00FD3B3D">
            <w:pPr>
              <w:jc w:val="center"/>
              <w:rPr>
                <w:b/>
                <w:lang w:val="vi-VN"/>
              </w:rPr>
            </w:pPr>
          </w:p>
          <w:p w:rsidR="000E6277" w:rsidRPr="006B7A2E" w:rsidRDefault="000E6277" w:rsidP="006B7A2E">
            <w:pPr>
              <w:spacing w:before="120" w:after="120"/>
              <w:jc w:val="center"/>
            </w:pPr>
            <w:r w:rsidRPr="006B7A2E">
              <w:t>(đã ký)</w:t>
            </w:r>
          </w:p>
          <w:p w:rsidR="00FD3B3D" w:rsidRDefault="00FD3B3D" w:rsidP="00FD3B3D">
            <w:pPr>
              <w:jc w:val="center"/>
              <w:rPr>
                <w:b/>
              </w:rPr>
            </w:pPr>
          </w:p>
          <w:p w:rsidR="00FD3B3D" w:rsidRPr="00FD3B3D" w:rsidRDefault="00FD3B3D" w:rsidP="00FD3B3D">
            <w:pPr>
              <w:jc w:val="center"/>
              <w:rPr>
                <w:b/>
                <w:lang w:val="vi-VN"/>
              </w:rPr>
            </w:pPr>
            <w:bookmarkStart w:id="0" w:name="_GoBack"/>
            <w:bookmarkEnd w:id="0"/>
          </w:p>
          <w:p w:rsidR="008D5C43" w:rsidRPr="00E51D89" w:rsidRDefault="00FD3B3D" w:rsidP="00FD3B3D">
            <w:pPr>
              <w:jc w:val="center"/>
              <w:rPr>
                <w:b/>
                <w:lang w:val="vi-VN"/>
              </w:rPr>
            </w:pPr>
            <w:r>
              <w:rPr>
                <w:b/>
              </w:rPr>
              <w:t>Hoàng Quang Nhu</w:t>
            </w:r>
          </w:p>
        </w:tc>
      </w:tr>
    </w:tbl>
    <w:p w:rsidR="008D5C43" w:rsidRPr="00E51D89" w:rsidRDefault="008D5C43" w:rsidP="00FF6D06">
      <w:pPr>
        <w:rPr>
          <w:lang w:val="vi-VN"/>
        </w:rPr>
      </w:pPr>
      <w:r w:rsidRPr="00E51D89">
        <w:rPr>
          <w:lang w:val="vi-VN"/>
        </w:rPr>
        <w:t xml:space="preserve"> </w:t>
      </w:r>
    </w:p>
    <w:sectPr w:rsidR="008D5C43" w:rsidRPr="00E51D89"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FDE"/>
    <w:multiLevelType w:val="hybridMultilevel"/>
    <w:tmpl w:val="04E8A0AE"/>
    <w:lvl w:ilvl="0" w:tplc="F09E7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43"/>
    <w:rsid w:val="000C00D4"/>
    <w:rsid w:val="000E6277"/>
    <w:rsid w:val="000F33C7"/>
    <w:rsid w:val="000F3ED1"/>
    <w:rsid w:val="00154232"/>
    <w:rsid w:val="00174765"/>
    <w:rsid w:val="001B30F1"/>
    <w:rsid w:val="0023564C"/>
    <w:rsid w:val="00257A39"/>
    <w:rsid w:val="002B567D"/>
    <w:rsid w:val="002E54B5"/>
    <w:rsid w:val="00436240"/>
    <w:rsid w:val="00463E2F"/>
    <w:rsid w:val="004D1EEC"/>
    <w:rsid w:val="004E412E"/>
    <w:rsid w:val="005441AC"/>
    <w:rsid w:val="0060437E"/>
    <w:rsid w:val="00674FD7"/>
    <w:rsid w:val="00686C4F"/>
    <w:rsid w:val="006E6FF3"/>
    <w:rsid w:val="007852E2"/>
    <w:rsid w:val="007E6F54"/>
    <w:rsid w:val="008325EF"/>
    <w:rsid w:val="008D5C43"/>
    <w:rsid w:val="008F2BAC"/>
    <w:rsid w:val="00AA3862"/>
    <w:rsid w:val="00AC3F6B"/>
    <w:rsid w:val="00AD471A"/>
    <w:rsid w:val="00AD7805"/>
    <w:rsid w:val="00B36757"/>
    <w:rsid w:val="00B51B7B"/>
    <w:rsid w:val="00B72EE1"/>
    <w:rsid w:val="00B977A9"/>
    <w:rsid w:val="00CF73D8"/>
    <w:rsid w:val="00E51D89"/>
    <w:rsid w:val="00E619B4"/>
    <w:rsid w:val="00F1219D"/>
    <w:rsid w:val="00F27ECC"/>
    <w:rsid w:val="00F5222B"/>
    <w:rsid w:val="00F52584"/>
    <w:rsid w:val="00F61C58"/>
    <w:rsid w:val="00FD3B3D"/>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D5C43"/>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C43"/>
    <w:rPr>
      <w:rFonts w:ascii=".VnTimeH" w:eastAsia="Times New Roman" w:hAnsi=".VnTimeH" w:cs="Times New Roman"/>
      <w:b/>
      <w:sz w:val="26"/>
      <w:szCs w:val="24"/>
    </w:rPr>
  </w:style>
  <w:style w:type="paragraph" w:styleId="ListParagraph">
    <w:name w:val="List Paragraph"/>
    <w:basedOn w:val="Normal"/>
    <w:uiPriority w:val="34"/>
    <w:qFormat/>
    <w:rsid w:val="00154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D5C43"/>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C43"/>
    <w:rPr>
      <w:rFonts w:ascii=".VnTimeH" w:eastAsia="Times New Roman" w:hAnsi=".VnTimeH" w:cs="Times New Roman"/>
      <w:b/>
      <w:sz w:val="26"/>
      <w:szCs w:val="24"/>
    </w:rPr>
  </w:style>
  <w:style w:type="paragraph" w:styleId="ListParagraph">
    <w:name w:val="List Paragraph"/>
    <w:basedOn w:val="Normal"/>
    <w:uiPriority w:val="34"/>
    <w:qFormat/>
    <w:rsid w:val="0015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2018-03-27T06:48:00Z</cp:lastPrinted>
  <dcterms:created xsi:type="dcterms:W3CDTF">2018-04-10T04:30:00Z</dcterms:created>
  <dcterms:modified xsi:type="dcterms:W3CDTF">2018-04-10T04:57:00Z</dcterms:modified>
</cp:coreProperties>
</file>