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3" w:type="dxa"/>
        <w:tblInd w:w="-318" w:type="dxa"/>
        <w:tblLayout w:type="fixed"/>
        <w:tblLook w:val="0000" w:firstRow="0" w:lastRow="0" w:firstColumn="0" w:lastColumn="0" w:noHBand="0" w:noVBand="0"/>
      </w:tblPr>
      <w:tblGrid>
        <w:gridCol w:w="4395"/>
        <w:gridCol w:w="5528"/>
      </w:tblGrid>
      <w:tr w:rsidR="00AE4252" w:rsidRPr="00AE4252" w:rsidTr="00D51364">
        <w:trPr>
          <w:trHeight w:val="708"/>
        </w:trPr>
        <w:tc>
          <w:tcPr>
            <w:tcW w:w="4395" w:type="dxa"/>
          </w:tcPr>
          <w:p w:rsidR="003455E6" w:rsidRPr="00AE4252" w:rsidRDefault="003455E6" w:rsidP="00D51364">
            <w:pPr>
              <w:spacing w:after="0" w:line="240" w:lineRule="auto"/>
              <w:ind w:right="-108" w:hanging="108"/>
              <w:jc w:val="center"/>
              <w:rPr>
                <w:rFonts w:eastAsia="Times New Roman" w:cs="Times New Roman"/>
                <w:b/>
                <w:sz w:val="26"/>
                <w:szCs w:val="26"/>
                <w:lang w:val="vi-VN"/>
              </w:rPr>
            </w:pPr>
            <w:r w:rsidRPr="00AE4252">
              <w:rPr>
                <w:rFonts w:eastAsia="Times New Roman" w:cs="Times New Roman"/>
                <w:b/>
                <w:sz w:val="26"/>
                <w:szCs w:val="26"/>
                <w:lang w:val="vi-VN"/>
              </w:rPr>
              <w:t>BỘ XÂY DỰNG</w:t>
            </w:r>
          </w:p>
          <w:p w:rsidR="003455E6" w:rsidRPr="00AE4252" w:rsidRDefault="003455E6" w:rsidP="00D51364">
            <w:pPr>
              <w:spacing w:after="0" w:line="240" w:lineRule="auto"/>
              <w:ind w:left="-139" w:right="-108" w:firstLine="31"/>
              <w:jc w:val="center"/>
              <w:rPr>
                <w:rFonts w:eastAsia="Times New Roman" w:cs="Times New Roman"/>
                <w:b/>
                <w:sz w:val="26"/>
                <w:szCs w:val="26"/>
              </w:rPr>
            </w:pPr>
            <w:r w:rsidRPr="00AE4252">
              <w:rPr>
                <w:rFonts w:eastAsia="Times New Roman" w:cs="Times New Roman"/>
                <w:noProof/>
                <w:sz w:val="26"/>
                <w:szCs w:val="26"/>
              </w:rPr>
              <mc:AlternateContent>
                <mc:Choice Requires="wps">
                  <w:drawing>
                    <wp:anchor distT="0" distB="0" distL="114300" distR="114300" simplePos="0" relativeHeight="251674624" behindDoc="0" locked="0" layoutInCell="1" allowOverlap="1" wp14:anchorId="2EF4C846" wp14:editId="7FB3F932">
                      <wp:simplePos x="0" y="0"/>
                      <wp:positionH relativeFrom="column">
                        <wp:posOffset>773166</wp:posOffset>
                      </wp:positionH>
                      <wp:positionV relativeFrom="paragraph">
                        <wp:posOffset>6985</wp:posOffset>
                      </wp:positionV>
                      <wp:extent cx="1116965" cy="0"/>
                      <wp:effectExtent l="0" t="0" r="26035" b="1905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69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6EF219F3" id="Straight Connector 13"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9pt,.55pt" to="148.8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rEYHQIAADg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"/>
                  </w:pict>
                </mc:Fallback>
              </mc:AlternateContent>
            </w:r>
          </w:p>
        </w:tc>
        <w:tc>
          <w:tcPr>
            <w:tcW w:w="5528" w:type="dxa"/>
          </w:tcPr>
          <w:p w:rsidR="003455E6" w:rsidRPr="00AE4252" w:rsidRDefault="003455E6" w:rsidP="00D51364">
            <w:pPr>
              <w:keepNext/>
              <w:spacing w:after="0" w:line="240" w:lineRule="auto"/>
              <w:ind w:left="-108" w:right="-108"/>
              <w:jc w:val="right"/>
              <w:outlineLvl w:val="1"/>
              <w:rPr>
                <w:rFonts w:eastAsia="Times New Roman" w:cs="Times New Roman"/>
                <w:b/>
                <w:iCs/>
                <w:sz w:val="26"/>
                <w:szCs w:val="26"/>
                <w:lang w:val="vi-VN"/>
              </w:rPr>
            </w:pPr>
            <w:r w:rsidRPr="00AE4252">
              <w:rPr>
                <w:rFonts w:eastAsia="Times New Roman" w:cs="Times New Roman"/>
                <w:b/>
                <w:iCs/>
                <w:sz w:val="26"/>
                <w:szCs w:val="26"/>
                <w:lang w:val="vi-VN"/>
              </w:rPr>
              <w:t>CỘNG HOÀ XÃ HỘI CHỦ NGHĨA VIỆT NAM</w:t>
            </w:r>
          </w:p>
          <w:p w:rsidR="003455E6" w:rsidRPr="00AE4252" w:rsidRDefault="003455E6" w:rsidP="00D51364">
            <w:pPr>
              <w:spacing w:after="0" w:line="240" w:lineRule="auto"/>
              <w:ind w:firstLine="567"/>
              <w:jc w:val="center"/>
              <w:rPr>
                <w:rFonts w:eastAsia="Times New Roman" w:cs="Times New Roman"/>
                <w:sz w:val="26"/>
                <w:szCs w:val="26"/>
              </w:rPr>
            </w:pPr>
            <w:r w:rsidRPr="00AE4252">
              <w:rPr>
                <w:rFonts w:eastAsia="Times New Roman" w:cs="Times New Roman"/>
                <w:noProof/>
                <w:szCs w:val="26"/>
              </w:rPr>
              <mc:AlternateContent>
                <mc:Choice Requires="wps">
                  <w:drawing>
                    <wp:anchor distT="0" distB="0" distL="114300" distR="114300" simplePos="0" relativeHeight="251675648" behindDoc="0" locked="0" layoutInCell="1" allowOverlap="1" wp14:anchorId="674D18AA" wp14:editId="13B810D8">
                      <wp:simplePos x="0" y="0"/>
                      <wp:positionH relativeFrom="column">
                        <wp:posOffset>799465</wp:posOffset>
                      </wp:positionH>
                      <wp:positionV relativeFrom="paragraph">
                        <wp:posOffset>225425</wp:posOffset>
                      </wp:positionV>
                      <wp:extent cx="2146935" cy="0"/>
                      <wp:effectExtent l="8890" t="6350" r="6350" b="1270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69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23B1C875" id="Straight Connector 15"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95pt,17.75pt" to="232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B6cHgIAADg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"/>
                  </w:pict>
                </mc:Fallback>
              </mc:AlternateContent>
            </w:r>
            <w:r w:rsidRPr="00AE4252">
              <w:rPr>
                <w:rFonts w:eastAsia="Times New Roman" w:cs="Times New Roman"/>
                <w:b/>
                <w:szCs w:val="26"/>
                <w:lang w:val="vi-VN"/>
              </w:rPr>
              <w:t>Độc lập - Tự do - Hạnh phúc</w:t>
            </w:r>
          </w:p>
        </w:tc>
      </w:tr>
      <w:tr w:rsidR="00AE4252" w:rsidRPr="00AE4252" w:rsidTr="00D51364">
        <w:tc>
          <w:tcPr>
            <w:tcW w:w="4395" w:type="dxa"/>
          </w:tcPr>
          <w:p w:rsidR="003455E6" w:rsidRPr="00AE4252" w:rsidRDefault="003455E6" w:rsidP="00D51364">
            <w:pPr>
              <w:spacing w:before="80" w:after="0" w:line="240" w:lineRule="auto"/>
              <w:ind w:left="318"/>
              <w:jc w:val="center"/>
              <w:rPr>
                <w:rFonts w:eastAsia="Times New Roman" w:cs="Times New Roman"/>
                <w:sz w:val="26"/>
                <w:szCs w:val="26"/>
              </w:rPr>
            </w:pPr>
            <w:r w:rsidRPr="00AE4252">
              <w:rPr>
                <w:rFonts w:eastAsia="Times New Roman" w:cs="Times New Roman"/>
                <w:sz w:val="26"/>
                <w:szCs w:val="26"/>
              </w:rPr>
              <w:t>S</w:t>
            </w:r>
            <w:r w:rsidRPr="00AE4252">
              <w:rPr>
                <w:rFonts w:eastAsia="Times New Roman" w:cs="Times New Roman"/>
                <w:sz w:val="26"/>
                <w:szCs w:val="26"/>
                <w:lang w:val="vi-VN"/>
              </w:rPr>
              <w:t>ố:</w:t>
            </w:r>
            <w:r w:rsidRPr="00AE4252">
              <w:rPr>
                <w:rFonts w:eastAsia="Times New Roman" w:cs="Times New Roman"/>
                <w:sz w:val="26"/>
                <w:szCs w:val="26"/>
              </w:rPr>
              <w:t xml:space="preserve"> </w:t>
            </w:r>
            <w:r w:rsidR="004D4289">
              <w:rPr>
                <w:rFonts w:eastAsia="Times New Roman" w:cs="Times New Roman"/>
                <w:sz w:val="26"/>
                <w:szCs w:val="26"/>
              </w:rPr>
              <w:t>646</w:t>
            </w:r>
            <w:r w:rsidRPr="00AE4252">
              <w:rPr>
                <w:rFonts w:eastAsia="Times New Roman" w:cs="Times New Roman"/>
                <w:sz w:val="26"/>
                <w:szCs w:val="26"/>
                <w:lang w:val="vi-VN"/>
              </w:rPr>
              <w:t>/</w:t>
            </w:r>
            <w:r w:rsidRPr="00AE4252">
              <w:rPr>
                <w:rFonts w:eastAsia="Times New Roman" w:cs="Times New Roman"/>
                <w:sz w:val="26"/>
                <w:szCs w:val="26"/>
              </w:rPr>
              <w:t>BXD-</w:t>
            </w:r>
            <w:r w:rsidRPr="00AE4252">
              <w:rPr>
                <w:rFonts w:eastAsia="Times New Roman" w:cs="Times New Roman"/>
                <w:sz w:val="26"/>
                <w:szCs w:val="26"/>
                <w:lang w:val="vi-VN"/>
              </w:rPr>
              <w:t>HĐXD</w:t>
            </w:r>
          </w:p>
          <w:p w:rsidR="003455E6" w:rsidRPr="00AE4252" w:rsidRDefault="003455E6" w:rsidP="00D51364">
            <w:pPr>
              <w:spacing w:after="0" w:line="240" w:lineRule="auto"/>
              <w:ind w:left="460" w:right="175"/>
              <w:jc w:val="center"/>
              <w:rPr>
                <w:rFonts w:eastAsia="Times New Roman" w:cs="Times New Roman"/>
                <w:sz w:val="26"/>
                <w:szCs w:val="26"/>
              </w:rPr>
            </w:pPr>
            <w:r w:rsidRPr="00AE4252">
              <w:rPr>
                <w:rFonts w:eastAsia="Times New Roman" w:cs="Times New Roman"/>
                <w:iCs/>
                <w:sz w:val="24"/>
                <w:szCs w:val="26"/>
                <w:lang w:val="vi-VN"/>
              </w:rPr>
              <w:t>V/v ý kiến về quy trình thẩm định và thẩm quyền thẩm định cho dự án đầu tư xây dựng thuộc dự án Nâng cấp Trường Đại học Cần Thơ</w:t>
            </w:r>
          </w:p>
        </w:tc>
        <w:tc>
          <w:tcPr>
            <w:tcW w:w="5528" w:type="dxa"/>
          </w:tcPr>
          <w:p w:rsidR="003455E6" w:rsidRPr="00AE4252" w:rsidRDefault="003455E6" w:rsidP="004D4289">
            <w:pPr>
              <w:keepNext/>
              <w:spacing w:before="80" w:afterLines="40" w:after="96" w:line="240" w:lineRule="auto"/>
              <w:ind w:right="175" w:hanging="108"/>
              <w:jc w:val="right"/>
              <w:outlineLvl w:val="1"/>
              <w:rPr>
                <w:rFonts w:eastAsia="Times New Roman" w:cs="Times New Roman"/>
                <w:i/>
                <w:iCs/>
                <w:sz w:val="24"/>
                <w:szCs w:val="24"/>
                <w:lang w:val="vi-VN"/>
              </w:rPr>
            </w:pPr>
            <w:r w:rsidRPr="00AE4252">
              <w:rPr>
                <w:rFonts w:eastAsia="Times New Roman" w:cs="Times New Roman"/>
                <w:bCs/>
                <w:i/>
                <w:iCs/>
                <w:szCs w:val="26"/>
                <w:lang w:val="x-none" w:eastAsia="x-none"/>
              </w:rPr>
              <w:t xml:space="preserve">Hà Nội, ngày </w:t>
            </w:r>
            <w:r w:rsidRPr="00AE4252">
              <w:rPr>
                <w:rFonts w:eastAsia="Times New Roman" w:cs="Times New Roman"/>
                <w:bCs/>
                <w:i/>
                <w:iCs/>
                <w:szCs w:val="26"/>
                <w:lang w:eastAsia="x-none"/>
              </w:rPr>
              <w:t xml:space="preserve"> </w:t>
            </w:r>
            <w:r w:rsidR="004D4289">
              <w:rPr>
                <w:rFonts w:eastAsia="Times New Roman" w:cs="Times New Roman"/>
                <w:bCs/>
                <w:i/>
                <w:iCs/>
                <w:szCs w:val="26"/>
                <w:lang w:eastAsia="x-none"/>
              </w:rPr>
              <w:t>02</w:t>
            </w:r>
            <w:r w:rsidRPr="00AE4252">
              <w:rPr>
                <w:rFonts w:eastAsia="Times New Roman" w:cs="Times New Roman"/>
                <w:bCs/>
                <w:i/>
                <w:iCs/>
                <w:szCs w:val="26"/>
                <w:lang w:val="x-none" w:eastAsia="x-none"/>
              </w:rPr>
              <w:t xml:space="preserve"> tháng </w:t>
            </w:r>
            <w:r w:rsidR="004D4289">
              <w:rPr>
                <w:rFonts w:eastAsia="Times New Roman" w:cs="Times New Roman"/>
                <w:bCs/>
                <w:i/>
                <w:iCs/>
                <w:szCs w:val="26"/>
                <w:lang w:eastAsia="x-none"/>
              </w:rPr>
              <w:t>4</w:t>
            </w:r>
            <w:r w:rsidRPr="00AE4252">
              <w:rPr>
                <w:rFonts w:eastAsia="Times New Roman" w:cs="Times New Roman"/>
                <w:bCs/>
                <w:i/>
                <w:iCs/>
                <w:szCs w:val="26"/>
                <w:lang w:val="x-none" w:eastAsia="x-none"/>
              </w:rPr>
              <w:t xml:space="preserve"> năm 201</w:t>
            </w:r>
            <w:r w:rsidRPr="00AE4252">
              <w:rPr>
                <w:rFonts w:eastAsia="Times New Roman" w:cs="Times New Roman"/>
                <w:bCs/>
                <w:i/>
                <w:iCs/>
                <w:szCs w:val="26"/>
                <w:lang w:eastAsia="x-none"/>
              </w:rPr>
              <w:t>8</w:t>
            </w:r>
          </w:p>
        </w:tc>
      </w:tr>
    </w:tbl>
    <w:p w:rsidR="003455E6" w:rsidRPr="00AE4252" w:rsidRDefault="003455E6" w:rsidP="00004243">
      <w:pPr>
        <w:spacing w:before="720" w:after="240" w:line="240" w:lineRule="auto"/>
        <w:jc w:val="center"/>
        <w:outlineLvl w:val="0"/>
        <w:rPr>
          <w:rFonts w:eastAsia="Times New Roman" w:cs="Times New Roman"/>
          <w:szCs w:val="28"/>
          <w:lang w:val="vi-VN"/>
        </w:rPr>
      </w:pPr>
      <w:r w:rsidRPr="00AE4252">
        <w:rPr>
          <w:rFonts w:eastAsia="Times New Roman" w:cs="Times New Roman"/>
          <w:szCs w:val="28"/>
          <w:lang w:val="vi-VN"/>
        </w:rPr>
        <w:t xml:space="preserve">Kính gửi: </w:t>
      </w:r>
      <w:r w:rsidRPr="00AE4252">
        <w:rPr>
          <w:rFonts w:eastAsia="Times New Roman" w:cs="Times New Roman"/>
          <w:iCs/>
          <w:szCs w:val="26"/>
        </w:rPr>
        <w:t>Trường Đại học Cần Thơ</w:t>
      </w:r>
    </w:p>
    <w:p w:rsidR="003455E6" w:rsidRPr="00492EF3" w:rsidRDefault="003455E6" w:rsidP="003455E6">
      <w:pPr>
        <w:spacing w:after="100" w:line="259" w:lineRule="auto"/>
        <w:ind w:firstLine="624"/>
        <w:jc w:val="both"/>
        <w:rPr>
          <w:rFonts w:eastAsia="Times New Roman" w:cs="Times New Roman"/>
          <w:iCs/>
          <w:szCs w:val="26"/>
        </w:rPr>
      </w:pPr>
      <w:r w:rsidRPr="00492EF3">
        <w:rPr>
          <w:rFonts w:eastAsia="Times New Roman" w:cs="Times New Roman"/>
          <w:iCs/>
          <w:szCs w:val="26"/>
        </w:rPr>
        <w:t xml:space="preserve">Bộ Xây dựng nhận được văn bản số 121/ĐHCT-BQLDA.ODA ngày 18/01/2018 của Trường Đại học Cần Thơ về </w:t>
      </w:r>
      <w:r w:rsidRPr="00492EF3">
        <w:rPr>
          <w:rFonts w:eastAsia="Times New Roman" w:cs="Times New Roman"/>
          <w:iCs/>
          <w:szCs w:val="28"/>
        </w:rPr>
        <w:t>xin ý kiến của Bộ Xây dựng về quy trình thẩm định và thẩm quyền thẩm định cho dự án đầu tư xây dựng thuộc dự án Nâng cấp Trường Đại học Cần Thơ.</w:t>
      </w:r>
    </w:p>
    <w:p w:rsidR="003455E6" w:rsidRPr="00492EF3" w:rsidRDefault="003455E6" w:rsidP="003455E6">
      <w:pPr>
        <w:spacing w:after="100" w:line="259" w:lineRule="auto"/>
        <w:ind w:firstLine="624"/>
        <w:jc w:val="both"/>
        <w:rPr>
          <w:rFonts w:cs="Times New Roman"/>
          <w:spacing w:val="-4"/>
          <w:szCs w:val="28"/>
        </w:rPr>
      </w:pPr>
      <w:r w:rsidRPr="00492EF3">
        <w:rPr>
          <w:rFonts w:cs="Times New Roman"/>
          <w:spacing w:val="-4"/>
          <w:szCs w:val="28"/>
        </w:rPr>
        <w:t>Căn cứ Luật Xây dựng số 50/2014/QH13 ngày 18/6/2014;</w:t>
      </w:r>
    </w:p>
    <w:p w:rsidR="003455E6" w:rsidRPr="00492EF3" w:rsidRDefault="003455E6" w:rsidP="003455E6">
      <w:pPr>
        <w:spacing w:after="100" w:line="259" w:lineRule="auto"/>
        <w:ind w:firstLine="624"/>
        <w:jc w:val="both"/>
        <w:rPr>
          <w:rFonts w:cs="Times New Roman"/>
          <w:spacing w:val="-4"/>
          <w:szCs w:val="28"/>
        </w:rPr>
      </w:pPr>
      <w:r w:rsidRPr="00492EF3">
        <w:rPr>
          <w:rFonts w:cs="Times New Roman"/>
          <w:spacing w:val="-4"/>
          <w:szCs w:val="28"/>
        </w:rPr>
        <w:t>Căn cứ Luật Đầu tư công số 49/2014/QH13 ngày 18/6/2014;</w:t>
      </w:r>
    </w:p>
    <w:p w:rsidR="003455E6" w:rsidRPr="00492EF3" w:rsidRDefault="003455E6" w:rsidP="003455E6">
      <w:pPr>
        <w:spacing w:after="100" w:line="259" w:lineRule="auto"/>
        <w:ind w:firstLine="624"/>
        <w:jc w:val="both"/>
        <w:rPr>
          <w:rFonts w:cs="Times New Roman"/>
          <w:spacing w:val="-4"/>
          <w:szCs w:val="28"/>
        </w:rPr>
      </w:pPr>
      <w:r w:rsidRPr="00492EF3">
        <w:rPr>
          <w:rFonts w:cs="Times New Roman"/>
          <w:spacing w:val="-4"/>
          <w:szCs w:val="28"/>
        </w:rPr>
        <w:t>Căn cứ Luật Đấu thầu số 43/2013/QH13 ngày 26/11/2013;</w:t>
      </w:r>
    </w:p>
    <w:p w:rsidR="003455E6" w:rsidRPr="00492EF3" w:rsidRDefault="003455E6" w:rsidP="003455E6">
      <w:pPr>
        <w:spacing w:after="100" w:line="259" w:lineRule="auto"/>
        <w:ind w:firstLine="624"/>
        <w:jc w:val="both"/>
        <w:rPr>
          <w:rFonts w:cs="Times New Roman"/>
          <w:spacing w:val="-4"/>
          <w:szCs w:val="28"/>
        </w:rPr>
      </w:pPr>
      <w:r w:rsidRPr="00492EF3">
        <w:rPr>
          <w:rFonts w:cs="Times New Roman"/>
          <w:spacing w:val="-4"/>
          <w:szCs w:val="28"/>
        </w:rPr>
        <w:t xml:space="preserve">Căn cứ Nghị định số 59/2015/NĐ-CP ngày 18/6/2015 của Chính phủ về quản lý dự án đầu tư xây dựng; </w:t>
      </w:r>
    </w:p>
    <w:p w:rsidR="00AE4252" w:rsidRPr="00BF6EFB" w:rsidRDefault="00AE4252" w:rsidP="00AE4252">
      <w:pPr>
        <w:spacing w:after="100" w:line="259" w:lineRule="auto"/>
        <w:ind w:firstLine="624"/>
        <w:jc w:val="both"/>
        <w:rPr>
          <w:rFonts w:cs="Times New Roman"/>
          <w:spacing w:val="-4"/>
          <w:szCs w:val="28"/>
        </w:rPr>
      </w:pPr>
      <w:r w:rsidRPr="00492EF3">
        <w:rPr>
          <w:rFonts w:cs="Times New Roman"/>
          <w:spacing w:val="-4"/>
          <w:szCs w:val="28"/>
        </w:rPr>
        <w:t>Căn cứ Nghị định số 16/2016/NĐ-CP ngày 16/3/2016 của Chính phủ về quản lý và sử dụng vốn hỗ trợ phát triển chính thức (ODA) và vốn vay ưu đãi của các nhà tài trợ nư</w:t>
      </w:r>
      <w:r w:rsidRPr="00BF6EFB">
        <w:rPr>
          <w:rFonts w:cs="Times New Roman"/>
          <w:spacing w:val="-4"/>
          <w:szCs w:val="28"/>
        </w:rPr>
        <w:t>ớc ngoài;</w:t>
      </w:r>
    </w:p>
    <w:p w:rsidR="003455E6" w:rsidRPr="00BF6EFB" w:rsidRDefault="006B0409" w:rsidP="006B0409">
      <w:pPr>
        <w:spacing w:after="120" w:line="264" w:lineRule="auto"/>
        <w:ind w:firstLine="567"/>
        <w:jc w:val="both"/>
        <w:rPr>
          <w:rFonts w:cs="Times New Roman"/>
          <w:spacing w:val="-4"/>
          <w:szCs w:val="28"/>
        </w:rPr>
      </w:pPr>
      <w:r>
        <w:rPr>
          <w:rFonts w:cs="Times New Roman"/>
          <w:spacing w:val="-4"/>
          <w:szCs w:val="28"/>
        </w:rPr>
        <w:t>Dự án Nâng cấp Trường Đại học Cần Thơ là dự án do Bộ Giáo dục và Đào tạo quyết định đầu tư, sử dụng vốn ODA của Chính phủ Nhật Bản (</w:t>
      </w:r>
      <w:r w:rsidRPr="003327A8">
        <w:rPr>
          <w:noProof/>
          <w:spacing w:val="-4"/>
          <w:szCs w:val="28"/>
        </w:rPr>
        <w:t>chiếm 85%</w:t>
      </w:r>
      <w:r>
        <w:rPr>
          <w:noProof/>
          <w:spacing w:val="-4"/>
          <w:szCs w:val="28"/>
        </w:rPr>
        <w:t xml:space="preserve">) </w:t>
      </w:r>
      <w:r>
        <w:rPr>
          <w:rFonts w:cs="Times New Roman"/>
          <w:spacing w:val="-4"/>
          <w:szCs w:val="28"/>
        </w:rPr>
        <w:t xml:space="preserve">và vốn đối ứng của Trường Đại học Cần Thơ (chiếm 15%). Hồ sơ thiết kế cơ sở Dự án đã được Cục Quản lý hoạt động xây dựng thẩm định và thông báo tại văn bản số 1114/HĐXD-QLKT ngày 15/11/2017. </w:t>
      </w:r>
      <w:r w:rsidR="003455E6" w:rsidRPr="00BF6EFB">
        <w:rPr>
          <w:rFonts w:cs="Times New Roman"/>
          <w:spacing w:val="-4"/>
          <w:szCs w:val="28"/>
        </w:rPr>
        <w:t>Sau khi nghiên cứu, Bộ Xây dựng có ý kiến như sau:</w:t>
      </w:r>
    </w:p>
    <w:p w:rsidR="003455E6" w:rsidRPr="00BF6EFB" w:rsidRDefault="003455E6" w:rsidP="003455E6">
      <w:pPr>
        <w:spacing w:after="100" w:line="259" w:lineRule="auto"/>
        <w:ind w:firstLine="624"/>
        <w:jc w:val="both"/>
        <w:rPr>
          <w:rFonts w:cs="Times New Roman"/>
          <w:spacing w:val="-4"/>
          <w:szCs w:val="28"/>
        </w:rPr>
      </w:pPr>
      <w:r w:rsidRPr="00BF6EFB">
        <w:rPr>
          <w:rFonts w:cs="Times New Roman"/>
          <w:spacing w:val="-4"/>
          <w:szCs w:val="28"/>
        </w:rPr>
        <w:t>1. Theo Khoản 21 Điều 4 Luật Đầu tư công số 49/2014/QH13, các nguồn vốn thuộc vốn đầu tư công được liệt kê lần lượt, gồm: “vốn ngân sách nhà nước, vốn công trái quốc gia, vốn trái phiếu Chính phủ, vốn trái phiếu chính quyền địa phương, vốn hỗ trợ phát triển chính thức (ODA) và vốn vay ưu đãi của các nhà tài trợ nước ngoài, vốn tín dụng đầu tư phát triển của Nhà nước, vốn từ nguồn thu để lại cho đầu tư nhưng chưa đưa vào cân đối ngân sách nhà nước, các khoản vốn vay khác của ngân sách địa phương để đầu tư.”</w:t>
      </w:r>
    </w:p>
    <w:p w:rsidR="003455E6" w:rsidRPr="00BF6EFB" w:rsidRDefault="003455E6" w:rsidP="003455E6">
      <w:pPr>
        <w:spacing w:after="100" w:line="259" w:lineRule="auto"/>
        <w:ind w:firstLine="624"/>
        <w:jc w:val="both"/>
        <w:rPr>
          <w:rFonts w:cs="Times New Roman"/>
          <w:spacing w:val="-4"/>
          <w:szCs w:val="28"/>
        </w:rPr>
      </w:pPr>
      <w:r w:rsidRPr="00BF6EFB">
        <w:rPr>
          <w:rFonts w:cs="Times New Roman"/>
          <w:spacing w:val="-4"/>
          <w:szCs w:val="28"/>
        </w:rPr>
        <w:t xml:space="preserve">Theo Khoản 44 Điều 5 Luật Đấu thầu số 43/2013/QH13, các nguồn vốn thuộc vốn nhà nước được liệt kê lần lượt theo từng nhóm nguồn vốn có tính chất tương tự, bao gồm: “vốn ngân sách nhà nước; vốn hỗ trợ phát triển chính thức, vốn vay ưu đãi của các nhà tài trợ; vốn từ quỹ phát triển hoạt động sự nghiệp; </w:t>
      </w:r>
      <w:r w:rsidRPr="00BF6EFB">
        <w:rPr>
          <w:rFonts w:cs="Times New Roman"/>
          <w:spacing w:val="-4"/>
          <w:szCs w:val="28"/>
        </w:rPr>
        <w:lastRenderedPageBreak/>
        <w:t>vốn tín dụng đầu tư phát triển của Nhà nước; vốn tín dụng do Chính phủ bảo lãnh; vốn vay được đảm bảo bằng tài sản của Nhà nước; vốn đầu tư phát triển của doanh nghiệp nhà nước; giá trị quyền sử dụng đất.”</w:t>
      </w:r>
    </w:p>
    <w:p w:rsidR="003455E6" w:rsidRDefault="003455E6" w:rsidP="003455E6">
      <w:pPr>
        <w:spacing w:after="100" w:line="259" w:lineRule="auto"/>
        <w:ind w:firstLine="624"/>
        <w:jc w:val="both"/>
        <w:rPr>
          <w:rFonts w:cs="Times New Roman"/>
          <w:spacing w:val="-4"/>
          <w:szCs w:val="28"/>
        </w:rPr>
      </w:pPr>
      <w:r w:rsidRPr="00BF6EFB">
        <w:rPr>
          <w:rFonts w:cs="Times New Roman"/>
          <w:spacing w:val="-4"/>
          <w:szCs w:val="28"/>
        </w:rPr>
        <w:t>Theo quy định tại Khoản 21 Điều 4 Luật Đầu tư công số 49/2014/QH13 và Khoản 44 Điều 5 Luật Đấu thầu số 43/2013/QH13 nêu trên, vốn hỗ trợ phát triển chính thức (ODA) và vốn vay ưu đãi của các nhà tài trợ</w:t>
      </w:r>
      <w:r w:rsidR="005C4942" w:rsidRPr="00BF6EFB">
        <w:rPr>
          <w:rFonts w:cs="Times New Roman"/>
          <w:spacing w:val="-4"/>
          <w:szCs w:val="28"/>
        </w:rPr>
        <w:t xml:space="preserve"> không phải vốn ngân sách nhà nước</w:t>
      </w:r>
      <w:r w:rsidRPr="00BF6EFB">
        <w:rPr>
          <w:rFonts w:cs="Times New Roman"/>
          <w:spacing w:val="-4"/>
          <w:szCs w:val="28"/>
        </w:rPr>
        <w:t>.</w:t>
      </w:r>
    </w:p>
    <w:p w:rsidR="00EC31DD" w:rsidRDefault="00BF6EFB" w:rsidP="00034F02">
      <w:pPr>
        <w:spacing w:after="100" w:line="259" w:lineRule="auto"/>
        <w:ind w:firstLine="624"/>
        <w:jc w:val="both"/>
        <w:rPr>
          <w:rFonts w:cs="Times New Roman"/>
          <w:spacing w:val="-4"/>
          <w:szCs w:val="28"/>
        </w:rPr>
      </w:pPr>
      <w:r>
        <w:rPr>
          <w:rFonts w:cs="Times New Roman"/>
          <w:spacing w:val="-4"/>
          <w:szCs w:val="28"/>
        </w:rPr>
        <w:t xml:space="preserve">2. </w:t>
      </w:r>
      <w:r w:rsidR="00EC31DD">
        <w:rPr>
          <w:rFonts w:cs="Times New Roman"/>
          <w:spacing w:val="-4"/>
          <w:szCs w:val="28"/>
        </w:rPr>
        <w:t xml:space="preserve">Nguyên tắc cơ bản trong quản lý nhà nước về vốn ODA, vốn vay ưu đãi nêu </w:t>
      </w:r>
      <w:r w:rsidR="00034F02" w:rsidRPr="0057773B">
        <w:rPr>
          <w:rFonts w:cs="Times New Roman"/>
          <w:spacing w:val="-4"/>
          <w:szCs w:val="28"/>
        </w:rPr>
        <w:t>“vốn ODA, vốn vay ưu đãi là nguồn vốn thuộc ngân sách nhà nước”</w:t>
      </w:r>
      <w:r w:rsidR="00EC31DD">
        <w:rPr>
          <w:rFonts w:cs="Times New Roman"/>
          <w:spacing w:val="-4"/>
          <w:szCs w:val="28"/>
        </w:rPr>
        <w:t xml:space="preserve"> the</w:t>
      </w:r>
      <w:r w:rsidR="00EC31DD" w:rsidRPr="0057773B">
        <w:rPr>
          <w:rFonts w:cs="Times New Roman"/>
          <w:spacing w:val="-4"/>
          <w:szCs w:val="28"/>
        </w:rPr>
        <w:t>o Khoản 1 Điều 7 Nghị định số 16/2016/NĐ-CP</w:t>
      </w:r>
      <w:r w:rsidR="00E81EFC">
        <w:rPr>
          <w:rFonts w:cs="Times New Roman"/>
          <w:spacing w:val="-4"/>
          <w:szCs w:val="28"/>
        </w:rPr>
        <w:t>.</w:t>
      </w:r>
    </w:p>
    <w:p w:rsidR="00034F02" w:rsidRPr="0057773B" w:rsidRDefault="00EC31DD" w:rsidP="00034F02">
      <w:pPr>
        <w:spacing w:after="100" w:line="259" w:lineRule="auto"/>
        <w:ind w:firstLine="624"/>
        <w:jc w:val="both"/>
        <w:rPr>
          <w:rFonts w:cs="Times New Roman"/>
          <w:spacing w:val="-4"/>
          <w:szCs w:val="28"/>
        </w:rPr>
      </w:pPr>
      <w:r>
        <w:rPr>
          <w:rFonts w:cs="Times New Roman"/>
          <w:spacing w:val="-4"/>
          <w:szCs w:val="28"/>
        </w:rPr>
        <w:t>Tuy nhiên t</w:t>
      </w:r>
      <w:r w:rsidR="00034F02" w:rsidRPr="0057773B">
        <w:rPr>
          <w:rFonts w:cs="Times New Roman"/>
          <w:spacing w:val="-4"/>
          <w:szCs w:val="28"/>
        </w:rPr>
        <w:t>heo Khoản 3 Điều 44 Luật Đầu tư công số 49/2014/QH13 và Khoản 4 Điều 26 Nghị định số 16/2016/NĐ-CP: “trình tự lập, thẩm định, quyết định đầu tư dự án đầu tư sử dụng vốn ODA, vốn vay ưu đãi có cấu phần xây dựng thực hiện theo quy định của pháp luật về xây dựng và pháp luật khác có liên quan, trừ dự án quan trọng quốc gia”.</w:t>
      </w:r>
      <w:r>
        <w:rPr>
          <w:rFonts w:cs="Times New Roman"/>
          <w:spacing w:val="-4"/>
          <w:szCs w:val="28"/>
        </w:rPr>
        <w:t xml:space="preserve"> </w:t>
      </w:r>
      <w:r w:rsidR="00034F02" w:rsidRPr="0057773B">
        <w:rPr>
          <w:rFonts w:cs="Times New Roman"/>
          <w:spacing w:val="-4"/>
          <w:szCs w:val="28"/>
        </w:rPr>
        <w:t>Theo Khoản 14 Điều 2 Nghị định số 59/2015/NĐ-CP: “vốn nhà nước ngoài ngân sách là vốn nhà nước theo quy định của pháp luật nhưng không bao gồm vốn ngân sách nhà nước”.</w:t>
      </w:r>
    </w:p>
    <w:p w:rsidR="00034F02" w:rsidRPr="0057773B" w:rsidRDefault="00034F02" w:rsidP="00034F02">
      <w:pPr>
        <w:spacing w:after="100" w:line="259" w:lineRule="auto"/>
        <w:ind w:firstLine="624"/>
        <w:jc w:val="both"/>
        <w:rPr>
          <w:rFonts w:cs="Times New Roman"/>
          <w:spacing w:val="-4"/>
          <w:szCs w:val="28"/>
        </w:rPr>
      </w:pPr>
      <w:r w:rsidRPr="0057773B">
        <w:rPr>
          <w:rFonts w:eastAsia="Times New Roman" w:cs="Times New Roman"/>
          <w:iCs/>
          <w:szCs w:val="26"/>
        </w:rPr>
        <w:t>Với các nội dung và căn cứ nêu trên</w:t>
      </w:r>
      <w:r w:rsidRPr="0057773B">
        <w:rPr>
          <w:rFonts w:cs="Times New Roman"/>
          <w:spacing w:val="-4"/>
          <w:szCs w:val="28"/>
        </w:rPr>
        <w:t xml:space="preserve">, trình tự lập, thẩm định, quyết định đầu tư dự án đầu tư sử dụng vốn ODA, vốn vay ưu đãi có cấu phần xây dựng </w:t>
      </w:r>
      <w:r w:rsidR="00F26585">
        <w:rPr>
          <w:rFonts w:cs="Times New Roman"/>
          <w:spacing w:val="-4"/>
          <w:szCs w:val="28"/>
        </w:rPr>
        <w:t xml:space="preserve">được thực hiện </w:t>
      </w:r>
      <w:r w:rsidRPr="0057773B">
        <w:rPr>
          <w:rFonts w:cs="Times New Roman"/>
          <w:spacing w:val="-4"/>
          <w:szCs w:val="28"/>
        </w:rPr>
        <w:t>như đối với dự án sử dụng vốn nhà nước ngoài ngân sách đảm bảo các nguyên tắc cơ bản trong hoạt động đầu tư xây dựng và thống nhất quản lý giữa các Luật hiện hành.</w:t>
      </w:r>
    </w:p>
    <w:p w:rsidR="00034F02" w:rsidRPr="006B0409" w:rsidRDefault="00034F02" w:rsidP="006B0409">
      <w:pPr>
        <w:spacing w:after="100" w:line="259" w:lineRule="auto"/>
        <w:ind w:firstLine="624"/>
        <w:jc w:val="both"/>
        <w:rPr>
          <w:rFonts w:eastAsia="Times New Roman" w:cs="Times New Roman"/>
          <w:iCs/>
          <w:szCs w:val="26"/>
        </w:rPr>
      </w:pPr>
      <w:r w:rsidRPr="0057773B">
        <w:rPr>
          <w:rFonts w:cs="Times New Roman"/>
          <w:spacing w:val="-4"/>
          <w:szCs w:val="28"/>
        </w:rPr>
        <w:t>3</w:t>
      </w:r>
      <w:r w:rsidR="003455E6" w:rsidRPr="0057773B">
        <w:rPr>
          <w:rFonts w:eastAsia="Times New Roman" w:cs="Times New Roman"/>
          <w:iCs/>
          <w:szCs w:val="26"/>
        </w:rPr>
        <w:t xml:space="preserve">. </w:t>
      </w:r>
      <w:r w:rsidR="006B0409">
        <w:rPr>
          <w:rFonts w:cs="Times New Roman"/>
          <w:spacing w:val="-4"/>
          <w:szCs w:val="28"/>
        </w:rPr>
        <w:t>C</w:t>
      </w:r>
      <w:r w:rsidR="00B931E9">
        <w:rPr>
          <w:rFonts w:cs="Times New Roman"/>
          <w:spacing w:val="-4"/>
          <w:szCs w:val="28"/>
        </w:rPr>
        <w:t xml:space="preserve">ơ quan chuyên môn trực thuộc </w:t>
      </w:r>
      <w:r w:rsidR="005025CF">
        <w:rPr>
          <w:rFonts w:cs="Times New Roman"/>
          <w:spacing w:val="-4"/>
          <w:szCs w:val="28"/>
        </w:rPr>
        <w:t>người quyết định đầu tư</w:t>
      </w:r>
      <w:r w:rsidR="00B931E9">
        <w:rPr>
          <w:rFonts w:cs="Times New Roman"/>
          <w:spacing w:val="-4"/>
          <w:szCs w:val="28"/>
        </w:rPr>
        <w:t xml:space="preserve"> phải</w:t>
      </w:r>
      <w:r w:rsidR="002B0929">
        <w:rPr>
          <w:rFonts w:cs="Times New Roman"/>
          <w:spacing w:val="-4"/>
          <w:szCs w:val="28"/>
        </w:rPr>
        <w:t xml:space="preserve"> chủ trì tổ chức thẩm định thiết kế công nghệ (nếu có) và các nội dung khác của Báo cáo nghiên cứu khả thi theo quy định tại Khoản 3 Điều 58 Luật Xây dựng số </w:t>
      </w:r>
      <w:r w:rsidR="002B0929" w:rsidRPr="00492EF3">
        <w:rPr>
          <w:rFonts w:cs="Times New Roman"/>
          <w:spacing w:val="-4"/>
          <w:szCs w:val="28"/>
        </w:rPr>
        <w:t>50/2014/QH13</w:t>
      </w:r>
      <w:r w:rsidR="006B0409" w:rsidRPr="006B0409">
        <w:rPr>
          <w:rFonts w:eastAsia="Times New Roman" w:cs="Times New Roman"/>
          <w:iCs/>
          <w:szCs w:val="26"/>
        </w:rPr>
        <w:t xml:space="preserve"> </w:t>
      </w:r>
      <w:r w:rsidR="006B0409">
        <w:rPr>
          <w:rFonts w:eastAsia="Times New Roman" w:cs="Times New Roman"/>
          <w:iCs/>
          <w:szCs w:val="26"/>
        </w:rPr>
        <w:t>một cách</w:t>
      </w:r>
      <w:r w:rsidR="006B0409">
        <w:rPr>
          <w:rFonts w:cs="Times New Roman"/>
          <w:spacing w:val="-4"/>
          <w:szCs w:val="28"/>
        </w:rPr>
        <w:t xml:space="preserve"> chặt chẽ, đảm bảo hiệu quả sử dụng vốn</w:t>
      </w:r>
      <w:r w:rsidR="00497C03">
        <w:rPr>
          <w:rFonts w:cs="Times New Roman"/>
          <w:spacing w:val="-4"/>
          <w:szCs w:val="28"/>
        </w:rPr>
        <w:t xml:space="preserve">; </w:t>
      </w:r>
      <w:r w:rsidR="006B0409" w:rsidRPr="006B0409">
        <w:rPr>
          <w:rFonts w:cs="Times New Roman"/>
          <w:spacing w:val="-4"/>
          <w:szCs w:val="28"/>
        </w:rPr>
        <w:t>có thể lấy ý kiến của cơ quan chuyên môn về xây dựng thuộc Bộ Xây dựng nếu cần thiết, tổng hợp kết quả thẩm định, trình phê duyệt dự án.</w:t>
      </w:r>
    </w:p>
    <w:p w:rsidR="003455E6" w:rsidRPr="006B0409" w:rsidRDefault="003455E6" w:rsidP="003455E6">
      <w:pPr>
        <w:spacing w:after="100" w:line="259" w:lineRule="auto"/>
        <w:ind w:firstLine="624"/>
        <w:jc w:val="both"/>
        <w:rPr>
          <w:rFonts w:eastAsia="Times New Roman" w:cs="Times New Roman"/>
          <w:szCs w:val="28"/>
          <w:lang w:eastAsia="x-none"/>
        </w:rPr>
      </w:pPr>
      <w:r w:rsidRPr="006B0409">
        <w:rPr>
          <w:rFonts w:eastAsia="Times New Roman" w:cs="Times New Roman"/>
          <w:iCs/>
          <w:szCs w:val="26"/>
        </w:rPr>
        <w:t xml:space="preserve">Trên đây là ý kiến của </w:t>
      </w:r>
      <w:r w:rsidRPr="006B0409">
        <w:rPr>
          <w:rFonts w:eastAsia="Times New Roman" w:cs="Times New Roman"/>
          <w:szCs w:val="28"/>
          <w:lang w:eastAsia="x-none"/>
        </w:rPr>
        <w:t xml:space="preserve">Bộ Xây dựng để </w:t>
      </w:r>
      <w:r w:rsidRPr="006B0409">
        <w:rPr>
          <w:rFonts w:eastAsia="Times New Roman" w:cs="Times New Roman"/>
          <w:iCs/>
          <w:szCs w:val="26"/>
        </w:rPr>
        <w:t xml:space="preserve">Trường Đại học Cần Thơ </w:t>
      </w:r>
      <w:r w:rsidRPr="006B0409">
        <w:rPr>
          <w:rFonts w:eastAsia="Times New Roman" w:cs="Times New Roman"/>
          <w:szCs w:val="28"/>
          <w:lang w:eastAsia="x-none"/>
        </w:rPr>
        <w:t>được biết và thực hiện theo quy định./.</w:t>
      </w:r>
    </w:p>
    <w:tbl>
      <w:tblPr>
        <w:tblW w:w="9072" w:type="dxa"/>
        <w:tblInd w:w="108" w:type="dxa"/>
        <w:tblLayout w:type="fixed"/>
        <w:tblLook w:val="0000" w:firstRow="0" w:lastRow="0" w:firstColumn="0" w:lastColumn="0" w:noHBand="0" w:noVBand="0"/>
      </w:tblPr>
      <w:tblGrid>
        <w:gridCol w:w="4962"/>
        <w:gridCol w:w="4110"/>
      </w:tblGrid>
      <w:tr w:rsidR="006B0409" w:rsidRPr="006B0409" w:rsidTr="00D51364">
        <w:tc>
          <w:tcPr>
            <w:tcW w:w="4962" w:type="dxa"/>
          </w:tcPr>
          <w:p w:rsidR="003455E6" w:rsidRPr="006B0409" w:rsidRDefault="003455E6" w:rsidP="00D51364">
            <w:pPr>
              <w:spacing w:before="120" w:after="0" w:line="240" w:lineRule="auto"/>
              <w:ind w:left="-108"/>
              <w:rPr>
                <w:rFonts w:eastAsia="Times New Roman" w:cs="Times New Roman"/>
                <w:b/>
                <w:i/>
                <w:sz w:val="24"/>
                <w:szCs w:val="28"/>
                <w:lang w:val="vi-VN"/>
              </w:rPr>
            </w:pPr>
            <w:r w:rsidRPr="006B0409">
              <w:rPr>
                <w:rFonts w:eastAsia="Times New Roman" w:cs="Times New Roman"/>
                <w:b/>
                <w:i/>
                <w:sz w:val="24"/>
                <w:szCs w:val="28"/>
                <w:lang w:val="vi-VN"/>
              </w:rPr>
              <w:t xml:space="preserve"> Nơi nhận:</w:t>
            </w:r>
          </w:p>
          <w:p w:rsidR="003455E6" w:rsidRPr="006B0409" w:rsidRDefault="003455E6" w:rsidP="00D51364">
            <w:pPr>
              <w:spacing w:after="0" w:line="240" w:lineRule="auto"/>
              <w:ind w:left="-108"/>
              <w:jc w:val="both"/>
              <w:rPr>
                <w:rFonts w:eastAsia="Times New Roman" w:cs="Times New Roman"/>
                <w:sz w:val="22"/>
                <w:szCs w:val="28"/>
              </w:rPr>
            </w:pPr>
            <w:r w:rsidRPr="006B0409">
              <w:rPr>
                <w:rFonts w:eastAsia="Times New Roman" w:cs="Times New Roman"/>
                <w:sz w:val="22"/>
                <w:szCs w:val="28"/>
                <w:lang w:val="vi-VN"/>
              </w:rPr>
              <w:t>- Như trên;</w:t>
            </w:r>
          </w:p>
          <w:p w:rsidR="003455E6" w:rsidRPr="006B0409" w:rsidRDefault="003455E6" w:rsidP="00D51364">
            <w:pPr>
              <w:spacing w:after="0" w:line="240" w:lineRule="auto"/>
              <w:ind w:left="-108"/>
              <w:jc w:val="both"/>
              <w:rPr>
                <w:rFonts w:eastAsia="Times New Roman" w:cs="Times New Roman"/>
                <w:sz w:val="22"/>
                <w:szCs w:val="28"/>
              </w:rPr>
            </w:pPr>
            <w:r w:rsidRPr="006B0409">
              <w:rPr>
                <w:rFonts w:eastAsia="Times New Roman" w:cs="Times New Roman"/>
                <w:sz w:val="22"/>
                <w:szCs w:val="28"/>
              </w:rPr>
              <w:t>- Bộ  GD-ĐT (để biết);</w:t>
            </w:r>
          </w:p>
          <w:p w:rsidR="003455E6" w:rsidRPr="006B0409" w:rsidRDefault="003455E6" w:rsidP="00D51364">
            <w:pPr>
              <w:spacing w:after="0" w:line="240" w:lineRule="auto"/>
              <w:ind w:left="-108"/>
              <w:jc w:val="both"/>
              <w:rPr>
                <w:rFonts w:eastAsia="Times New Roman" w:cs="Times New Roman"/>
                <w:b/>
                <w:sz w:val="24"/>
                <w:szCs w:val="28"/>
              </w:rPr>
            </w:pPr>
            <w:r w:rsidRPr="006B0409">
              <w:rPr>
                <w:rFonts w:eastAsia="Times New Roman" w:cs="Times New Roman"/>
                <w:sz w:val="22"/>
                <w:szCs w:val="28"/>
                <w:lang w:val="vi-VN"/>
              </w:rPr>
              <w:t xml:space="preserve">- Lưu: VP, </w:t>
            </w:r>
            <w:r w:rsidRPr="006B0409">
              <w:rPr>
                <w:rFonts w:eastAsia="Times New Roman" w:cs="Times New Roman"/>
                <w:sz w:val="22"/>
                <w:szCs w:val="28"/>
              </w:rPr>
              <w:t>QLKT</w:t>
            </w:r>
            <w:r w:rsidRPr="006B0409">
              <w:rPr>
                <w:rFonts w:eastAsia="Times New Roman" w:cs="Times New Roman"/>
                <w:sz w:val="22"/>
                <w:szCs w:val="28"/>
                <w:lang w:val="vi-VN"/>
              </w:rPr>
              <w:t xml:space="preserve">, </w:t>
            </w:r>
            <w:r w:rsidRPr="006B0409">
              <w:rPr>
                <w:rFonts w:eastAsia="Times New Roman" w:cs="Times New Roman"/>
                <w:sz w:val="22"/>
                <w:szCs w:val="28"/>
              </w:rPr>
              <w:t>(</w:t>
            </w:r>
            <w:r w:rsidRPr="006B0409">
              <w:rPr>
                <w:rFonts w:eastAsia="Times New Roman" w:cs="Times New Roman"/>
                <w:sz w:val="22"/>
                <w:szCs w:val="28"/>
                <w:lang w:val="vi-VN"/>
              </w:rPr>
              <w:t>NKT.0</w:t>
            </w:r>
            <w:r w:rsidRPr="006B0409">
              <w:rPr>
                <w:rFonts w:eastAsia="Times New Roman" w:cs="Times New Roman"/>
                <w:sz w:val="22"/>
                <w:szCs w:val="28"/>
              </w:rPr>
              <w:t>3</w:t>
            </w:r>
            <w:r w:rsidRPr="006B0409">
              <w:rPr>
                <w:rFonts w:eastAsia="Times New Roman" w:cs="Times New Roman"/>
                <w:sz w:val="22"/>
                <w:szCs w:val="28"/>
                <w:lang w:val="vi-VN"/>
              </w:rPr>
              <w:t>)</w:t>
            </w:r>
            <w:r w:rsidRPr="006B0409">
              <w:rPr>
                <w:rFonts w:eastAsia="Times New Roman" w:cs="Times New Roman"/>
                <w:sz w:val="22"/>
                <w:szCs w:val="28"/>
              </w:rPr>
              <w:t xml:space="preserve"> </w:t>
            </w:r>
          </w:p>
        </w:tc>
        <w:tc>
          <w:tcPr>
            <w:tcW w:w="4110" w:type="dxa"/>
          </w:tcPr>
          <w:p w:rsidR="003455E6" w:rsidRPr="006B0409" w:rsidRDefault="003455E6" w:rsidP="00D51364">
            <w:pPr>
              <w:spacing w:before="120" w:after="0" w:line="240" w:lineRule="auto"/>
              <w:ind w:left="-108"/>
              <w:jc w:val="center"/>
              <w:rPr>
                <w:rFonts w:eastAsia="Times New Roman" w:cs="Times New Roman"/>
                <w:b/>
                <w:szCs w:val="28"/>
              </w:rPr>
            </w:pPr>
            <w:r w:rsidRPr="006B0409">
              <w:rPr>
                <w:rFonts w:eastAsia="Times New Roman" w:cs="Times New Roman"/>
                <w:b/>
                <w:szCs w:val="28"/>
              </w:rPr>
              <w:t>KT. BỘ TRƯỞNG</w:t>
            </w:r>
          </w:p>
          <w:p w:rsidR="003455E6" w:rsidRPr="006B0409" w:rsidRDefault="003455E6" w:rsidP="00D51364">
            <w:pPr>
              <w:spacing w:after="0" w:line="240" w:lineRule="auto"/>
              <w:ind w:left="-108"/>
              <w:jc w:val="center"/>
              <w:rPr>
                <w:rFonts w:eastAsia="Times New Roman" w:cs="Times New Roman"/>
                <w:b/>
                <w:szCs w:val="28"/>
              </w:rPr>
            </w:pPr>
            <w:r w:rsidRPr="006B0409">
              <w:rPr>
                <w:rFonts w:eastAsia="Times New Roman" w:cs="Times New Roman"/>
                <w:b/>
                <w:szCs w:val="28"/>
              </w:rPr>
              <w:t>THỨ TRƯỞNG</w:t>
            </w:r>
          </w:p>
          <w:p w:rsidR="003455E6" w:rsidRPr="006B0409" w:rsidRDefault="003455E6" w:rsidP="00D51364">
            <w:pPr>
              <w:spacing w:after="0" w:line="240" w:lineRule="auto"/>
              <w:ind w:left="-108"/>
              <w:jc w:val="center"/>
              <w:rPr>
                <w:rFonts w:eastAsia="Times New Roman" w:cs="Times New Roman"/>
                <w:b/>
                <w:szCs w:val="28"/>
              </w:rPr>
            </w:pPr>
          </w:p>
          <w:p w:rsidR="003455E6" w:rsidRPr="006B0409" w:rsidRDefault="003455E6" w:rsidP="00D51364">
            <w:pPr>
              <w:spacing w:after="0" w:line="240" w:lineRule="auto"/>
              <w:ind w:left="-108"/>
              <w:jc w:val="center"/>
              <w:rPr>
                <w:rFonts w:eastAsia="Times New Roman" w:cs="Times New Roman"/>
                <w:b/>
                <w:szCs w:val="28"/>
              </w:rPr>
            </w:pPr>
          </w:p>
          <w:p w:rsidR="00DE4AAC" w:rsidRDefault="00DE4AAC" w:rsidP="006B7A2E">
            <w:pPr>
              <w:spacing w:before="120" w:after="120" w:line="240" w:lineRule="auto"/>
              <w:jc w:val="center"/>
            </w:pPr>
            <w:r w:rsidRPr="006B7A2E">
              <w:t>(đã ký)</w:t>
            </w:r>
          </w:p>
          <w:p w:rsidR="00DE4AAC" w:rsidRPr="006B7A2E" w:rsidRDefault="00DE4AAC" w:rsidP="006B7A2E">
            <w:pPr>
              <w:spacing w:before="120" w:after="120" w:line="240" w:lineRule="auto"/>
              <w:jc w:val="center"/>
            </w:pPr>
            <w:bookmarkStart w:id="0" w:name="_GoBack"/>
            <w:bookmarkEnd w:id="0"/>
          </w:p>
          <w:p w:rsidR="003455E6" w:rsidRPr="006B0409" w:rsidRDefault="00DE4AAC" w:rsidP="00DE4AAC">
            <w:pPr>
              <w:spacing w:after="0" w:line="240" w:lineRule="auto"/>
              <w:ind w:left="-108"/>
              <w:jc w:val="center"/>
              <w:rPr>
                <w:rFonts w:eastAsia="Times New Roman" w:cs="Times New Roman"/>
                <w:b/>
                <w:szCs w:val="28"/>
              </w:rPr>
            </w:pPr>
            <w:r>
              <w:rPr>
                <w:rFonts w:eastAsia="Times New Roman" w:cs="Times New Roman"/>
                <w:b/>
                <w:szCs w:val="28"/>
              </w:rPr>
              <w:t xml:space="preserve"> </w:t>
            </w:r>
            <w:r w:rsidR="003455E6" w:rsidRPr="006B0409">
              <w:rPr>
                <w:rFonts w:eastAsia="Times New Roman" w:cs="Times New Roman"/>
                <w:b/>
                <w:szCs w:val="28"/>
              </w:rPr>
              <w:t xml:space="preserve">Lê Quang Hùng </w:t>
            </w:r>
          </w:p>
        </w:tc>
      </w:tr>
    </w:tbl>
    <w:p w:rsidR="007A2FE7" w:rsidRPr="00681F5B" w:rsidRDefault="007A2FE7" w:rsidP="007C1E13">
      <w:pPr>
        <w:rPr>
          <w:rFonts w:cs="Times New Roman"/>
          <w:color w:val="FF0000"/>
        </w:rPr>
      </w:pPr>
    </w:p>
    <w:sectPr w:rsidR="007A2FE7" w:rsidRPr="00681F5B" w:rsidSect="00004243">
      <w:footerReference w:type="even" r:id="rId8"/>
      <w:footerReference w:type="default" r:id="rId9"/>
      <w:pgSz w:w="11907" w:h="16839" w:code="9"/>
      <w:pgMar w:top="1134" w:right="1134" w:bottom="1134" w:left="1928" w:header="578" w:footer="459" w:gutter="0"/>
      <w:paperSrc w:first="15" w:other="15"/>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3C24" w:rsidRDefault="00ED3C24">
      <w:pPr>
        <w:spacing w:after="0" w:line="240" w:lineRule="auto"/>
      </w:pPr>
      <w:r>
        <w:separator/>
      </w:r>
    </w:p>
  </w:endnote>
  <w:endnote w:type="continuationSeparator" w:id="0">
    <w:p w:rsidR="00ED3C24" w:rsidRDefault="00ED3C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VnTime">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1298" w:rsidRDefault="002B414D" w:rsidP="00A17EF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C1298" w:rsidRDefault="00ED3C24">
    <w:pPr>
      <w:pStyle w:val="Foote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9372386"/>
      <w:docPartObj>
        <w:docPartGallery w:val="Page Numbers (Bottom of Page)"/>
        <w:docPartUnique/>
      </w:docPartObj>
    </w:sdtPr>
    <w:sdtEndPr>
      <w:rPr>
        <w:noProof/>
      </w:rPr>
    </w:sdtEndPr>
    <w:sdtContent>
      <w:p w:rsidR="004B535B" w:rsidRDefault="004B535B">
        <w:pPr>
          <w:pStyle w:val="Footer"/>
          <w:jc w:val="right"/>
        </w:pPr>
        <w:r>
          <w:fldChar w:fldCharType="begin"/>
        </w:r>
        <w:r>
          <w:instrText xml:space="preserve"> PAGE   \* MERGEFORMAT </w:instrText>
        </w:r>
        <w:r>
          <w:fldChar w:fldCharType="separate"/>
        </w:r>
        <w:r w:rsidR="00DE4AAC">
          <w:rPr>
            <w:noProof/>
          </w:rPr>
          <w:t>2</w:t>
        </w:r>
        <w:r>
          <w:rPr>
            <w:noProof/>
          </w:rPr>
          <w:fldChar w:fldCharType="end"/>
        </w:r>
      </w:p>
    </w:sdtContent>
  </w:sdt>
  <w:p w:rsidR="005C1298" w:rsidRPr="007402DB" w:rsidRDefault="00ED3C24" w:rsidP="004B535B">
    <w:pPr>
      <w:pStyle w:val="Footer"/>
      <w:ind w:right="360"/>
      <w:jc w:val="right"/>
      <w:rPr>
        <w:lang w:val="pt-B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3C24" w:rsidRDefault="00ED3C24">
      <w:pPr>
        <w:spacing w:after="0" w:line="240" w:lineRule="auto"/>
      </w:pPr>
      <w:r>
        <w:separator/>
      </w:r>
    </w:p>
  </w:footnote>
  <w:footnote w:type="continuationSeparator" w:id="0">
    <w:p w:rsidR="00ED3C24" w:rsidRDefault="00ED3C2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fr-FR" w:vendorID="64" w:dllVersion="131078" w:nlCheck="1" w:checkStyle="0"/>
  <w:activeWritingStyle w:appName="MSWord" w:lang="en-US" w:vendorID="64" w:dllVersion="131078" w:nlCheck="1" w:checkStyle="1"/>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255A"/>
    <w:rsid w:val="000041E4"/>
    <w:rsid w:val="00004243"/>
    <w:rsid w:val="000131C4"/>
    <w:rsid w:val="000311FB"/>
    <w:rsid w:val="00031683"/>
    <w:rsid w:val="000326EC"/>
    <w:rsid w:val="00034F02"/>
    <w:rsid w:val="000406ED"/>
    <w:rsid w:val="00051817"/>
    <w:rsid w:val="00052565"/>
    <w:rsid w:val="000648B7"/>
    <w:rsid w:val="00071A38"/>
    <w:rsid w:val="00081D0D"/>
    <w:rsid w:val="00091013"/>
    <w:rsid w:val="00097BF4"/>
    <w:rsid w:val="000A71A6"/>
    <w:rsid w:val="000A7C06"/>
    <w:rsid w:val="000B7426"/>
    <w:rsid w:val="000B7603"/>
    <w:rsid w:val="000B77CE"/>
    <w:rsid w:val="000C6839"/>
    <w:rsid w:val="000D0061"/>
    <w:rsid w:val="000D4E37"/>
    <w:rsid w:val="000E2BDA"/>
    <w:rsid w:val="000E712C"/>
    <w:rsid w:val="000F02AB"/>
    <w:rsid w:val="000F213B"/>
    <w:rsid w:val="000F3AEF"/>
    <w:rsid w:val="000F7289"/>
    <w:rsid w:val="00115D4A"/>
    <w:rsid w:val="00122197"/>
    <w:rsid w:val="00124581"/>
    <w:rsid w:val="00125494"/>
    <w:rsid w:val="00125D9E"/>
    <w:rsid w:val="00126E81"/>
    <w:rsid w:val="00136675"/>
    <w:rsid w:val="00144534"/>
    <w:rsid w:val="00145C47"/>
    <w:rsid w:val="0015172D"/>
    <w:rsid w:val="00154B0C"/>
    <w:rsid w:val="001608FC"/>
    <w:rsid w:val="00170D6E"/>
    <w:rsid w:val="001803A3"/>
    <w:rsid w:val="00181036"/>
    <w:rsid w:val="00182B55"/>
    <w:rsid w:val="00186BE1"/>
    <w:rsid w:val="00191A99"/>
    <w:rsid w:val="00193A7C"/>
    <w:rsid w:val="00195C67"/>
    <w:rsid w:val="0019673C"/>
    <w:rsid w:val="00197148"/>
    <w:rsid w:val="001A1248"/>
    <w:rsid w:val="001A5334"/>
    <w:rsid w:val="001A79FC"/>
    <w:rsid w:val="001B4F1B"/>
    <w:rsid w:val="001B5E3B"/>
    <w:rsid w:val="001B6578"/>
    <w:rsid w:val="001C2C12"/>
    <w:rsid w:val="001D0E15"/>
    <w:rsid w:val="001D1B83"/>
    <w:rsid w:val="001D4438"/>
    <w:rsid w:val="001E01A7"/>
    <w:rsid w:val="001E5C70"/>
    <w:rsid w:val="001E641B"/>
    <w:rsid w:val="001E64E1"/>
    <w:rsid w:val="001F626A"/>
    <w:rsid w:val="00203D40"/>
    <w:rsid w:val="00205BA7"/>
    <w:rsid w:val="00206653"/>
    <w:rsid w:val="0021646E"/>
    <w:rsid w:val="00223C6E"/>
    <w:rsid w:val="00223CE1"/>
    <w:rsid w:val="0023108C"/>
    <w:rsid w:val="00233D91"/>
    <w:rsid w:val="00235482"/>
    <w:rsid w:val="002426BB"/>
    <w:rsid w:val="00247AEC"/>
    <w:rsid w:val="00257E7E"/>
    <w:rsid w:val="0026224F"/>
    <w:rsid w:val="00271B9C"/>
    <w:rsid w:val="00274EB3"/>
    <w:rsid w:val="00275EBA"/>
    <w:rsid w:val="002800BA"/>
    <w:rsid w:val="0028226F"/>
    <w:rsid w:val="002864F2"/>
    <w:rsid w:val="00286ECD"/>
    <w:rsid w:val="00292295"/>
    <w:rsid w:val="00293E8E"/>
    <w:rsid w:val="002B0929"/>
    <w:rsid w:val="002B14F2"/>
    <w:rsid w:val="002B414D"/>
    <w:rsid w:val="002B51EC"/>
    <w:rsid w:val="002C0E73"/>
    <w:rsid w:val="002C1BE7"/>
    <w:rsid w:val="002D239A"/>
    <w:rsid w:val="002D3D6A"/>
    <w:rsid w:val="002E0F11"/>
    <w:rsid w:val="002E42F3"/>
    <w:rsid w:val="002F6859"/>
    <w:rsid w:val="00300DAE"/>
    <w:rsid w:val="003105A6"/>
    <w:rsid w:val="00321692"/>
    <w:rsid w:val="003316A6"/>
    <w:rsid w:val="00335E4C"/>
    <w:rsid w:val="003455E6"/>
    <w:rsid w:val="00355D50"/>
    <w:rsid w:val="00357B3A"/>
    <w:rsid w:val="00360F43"/>
    <w:rsid w:val="00361D5A"/>
    <w:rsid w:val="0037477E"/>
    <w:rsid w:val="0038103B"/>
    <w:rsid w:val="003923D1"/>
    <w:rsid w:val="0039369B"/>
    <w:rsid w:val="003940CA"/>
    <w:rsid w:val="003969BD"/>
    <w:rsid w:val="003A2BFA"/>
    <w:rsid w:val="003A3B45"/>
    <w:rsid w:val="003A6934"/>
    <w:rsid w:val="003B155C"/>
    <w:rsid w:val="003B3415"/>
    <w:rsid w:val="003B5999"/>
    <w:rsid w:val="003E11E0"/>
    <w:rsid w:val="003E38B2"/>
    <w:rsid w:val="003E41E2"/>
    <w:rsid w:val="003E5A72"/>
    <w:rsid w:val="003F02DA"/>
    <w:rsid w:val="00403E9F"/>
    <w:rsid w:val="00404736"/>
    <w:rsid w:val="0041667A"/>
    <w:rsid w:val="00432F7A"/>
    <w:rsid w:val="00433387"/>
    <w:rsid w:val="00433765"/>
    <w:rsid w:val="0044410D"/>
    <w:rsid w:val="0044465C"/>
    <w:rsid w:val="00450D85"/>
    <w:rsid w:val="0045375D"/>
    <w:rsid w:val="004559AD"/>
    <w:rsid w:val="00461D80"/>
    <w:rsid w:val="00461E82"/>
    <w:rsid w:val="0046234D"/>
    <w:rsid w:val="00462CB0"/>
    <w:rsid w:val="00463E45"/>
    <w:rsid w:val="00486367"/>
    <w:rsid w:val="00492EF3"/>
    <w:rsid w:val="00494CF9"/>
    <w:rsid w:val="00497AD9"/>
    <w:rsid w:val="00497C03"/>
    <w:rsid w:val="00497FEC"/>
    <w:rsid w:val="004A682D"/>
    <w:rsid w:val="004B46BA"/>
    <w:rsid w:val="004B535B"/>
    <w:rsid w:val="004D4289"/>
    <w:rsid w:val="004E2F77"/>
    <w:rsid w:val="004F3532"/>
    <w:rsid w:val="004F4D83"/>
    <w:rsid w:val="004F5C09"/>
    <w:rsid w:val="00501258"/>
    <w:rsid w:val="00501AA3"/>
    <w:rsid w:val="005025CF"/>
    <w:rsid w:val="00503DFB"/>
    <w:rsid w:val="005207C6"/>
    <w:rsid w:val="00521FF3"/>
    <w:rsid w:val="00522EDE"/>
    <w:rsid w:val="005424E3"/>
    <w:rsid w:val="00542ECC"/>
    <w:rsid w:val="005446E2"/>
    <w:rsid w:val="00546616"/>
    <w:rsid w:val="005559D0"/>
    <w:rsid w:val="00563128"/>
    <w:rsid w:val="0056360A"/>
    <w:rsid w:val="005636D2"/>
    <w:rsid w:val="005649BF"/>
    <w:rsid w:val="00565750"/>
    <w:rsid w:val="00574270"/>
    <w:rsid w:val="0057773B"/>
    <w:rsid w:val="00580997"/>
    <w:rsid w:val="00586D46"/>
    <w:rsid w:val="00595452"/>
    <w:rsid w:val="005A6D26"/>
    <w:rsid w:val="005B00E8"/>
    <w:rsid w:val="005C3EDC"/>
    <w:rsid w:val="005C4942"/>
    <w:rsid w:val="005D041C"/>
    <w:rsid w:val="005D44E2"/>
    <w:rsid w:val="005E0232"/>
    <w:rsid w:val="005E029B"/>
    <w:rsid w:val="005F20FB"/>
    <w:rsid w:val="005F2291"/>
    <w:rsid w:val="00603B34"/>
    <w:rsid w:val="00604BB6"/>
    <w:rsid w:val="00610E0A"/>
    <w:rsid w:val="006227C8"/>
    <w:rsid w:val="006358F0"/>
    <w:rsid w:val="00641C48"/>
    <w:rsid w:val="0064637C"/>
    <w:rsid w:val="00653833"/>
    <w:rsid w:val="00663ACD"/>
    <w:rsid w:val="0066477F"/>
    <w:rsid w:val="006657B7"/>
    <w:rsid w:val="00666329"/>
    <w:rsid w:val="006704F1"/>
    <w:rsid w:val="00681F5B"/>
    <w:rsid w:val="0068545A"/>
    <w:rsid w:val="00696D9B"/>
    <w:rsid w:val="00697F12"/>
    <w:rsid w:val="006B0069"/>
    <w:rsid w:val="006B0409"/>
    <w:rsid w:val="006B686B"/>
    <w:rsid w:val="006C36E7"/>
    <w:rsid w:val="006D1C91"/>
    <w:rsid w:val="006D268B"/>
    <w:rsid w:val="006D28DC"/>
    <w:rsid w:val="006D4574"/>
    <w:rsid w:val="006D4832"/>
    <w:rsid w:val="006D715E"/>
    <w:rsid w:val="006F106A"/>
    <w:rsid w:val="006F742C"/>
    <w:rsid w:val="007051E1"/>
    <w:rsid w:val="00705471"/>
    <w:rsid w:val="00705B74"/>
    <w:rsid w:val="0070774C"/>
    <w:rsid w:val="00707781"/>
    <w:rsid w:val="00712151"/>
    <w:rsid w:val="0071334C"/>
    <w:rsid w:val="0073572A"/>
    <w:rsid w:val="00740701"/>
    <w:rsid w:val="00740EB5"/>
    <w:rsid w:val="00743BCE"/>
    <w:rsid w:val="00746C71"/>
    <w:rsid w:val="00753943"/>
    <w:rsid w:val="00757FBA"/>
    <w:rsid w:val="007626C1"/>
    <w:rsid w:val="00770247"/>
    <w:rsid w:val="007732DF"/>
    <w:rsid w:val="0077594A"/>
    <w:rsid w:val="00776B6D"/>
    <w:rsid w:val="00780287"/>
    <w:rsid w:val="00790CD4"/>
    <w:rsid w:val="0079111F"/>
    <w:rsid w:val="007A2696"/>
    <w:rsid w:val="007A2FE7"/>
    <w:rsid w:val="007A790D"/>
    <w:rsid w:val="007B4CEA"/>
    <w:rsid w:val="007C1E13"/>
    <w:rsid w:val="007C6739"/>
    <w:rsid w:val="007D12D6"/>
    <w:rsid w:val="007D1A74"/>
    <w:rsid w:val="007D6A3B"/>
    <w:rsid w:val="007D735B"/>
    <w:rsid w:val="007E030D"/>
    <w:rsid w:val="007E37A2"/>
    <w:rsid w:val="007F5B5B"/>
    <w:rsid w:val="00800098"/>
    <w:rsid w:val="00801EF1"/>
    <w:rsid w:val="0080234A"/>
    <w:rsid w:val="008049CC"/>
    <w:rsid w:val="00807F7D"/>
    <w:rsid w:val="00810D32"/>
    <w:rsid w:val="00817909"/>
    <w:rsid w:val="0082243E"/>
    <w:rsid w:val="00830B7C"/>
    <w:rsid w:val="00834E69"/>
    <w:rsid w:val="008441C1"/>
    <w:rsid w:val="00846CA6"/>
    <w:rsid w:val="00856625"/>
    <w:rsid w:val="0085679C"/>
    <w:rsid w:val="00866673"/>
    <w:rsid w:val="00871D14"/>
    <w:rsid w:val="00873B2C"/>
    <w:rsid w:val="00880C0B"/>
    <w:rsid w:val="00880FA6"/>
    <w:rsid w:val="00892558"/>
    <w:rsid w:val="00894333"/>
    <w:rsid w:val="008A0BB8"/>
    <w:rsid w:val="008A1C12"/>
    <w:rsid w:val="008A2A1B"/>
    <w:rsid w:val="008A4422"/>
    <w:rsid w:val="008B007E"/>
    <w:rsid w:val="008B1518"/>
    <w:rsid w:val="008B4830"/>
    <w:rsid w:val="008C3CCF"/>
    <w:rsid w:val="008E22CF"/>
    <w:rsid w:val="008F6F93"/>
    <w:rsid w:val="009018F6"/>
    <w:rsid w:val="0090423B"/>
    <w:rsid w:val="009075EC"/>
    <w:rsid w:val="00912FD6"/>
    <w:rsid w:val="009205B4"/>
    <w:rsid w:val="00921F79"/>
    <w:rsid w:val="00922871"/>
    <w:rsid w:val="00922FB8"/>
    <w:rsid w:val="009248A5"/>
    <w:rsid w:val="00924D21"/>
    <w:rsid w:val="0093067D"/>
    <w:rsid w:val="00942F14"/>
    <w:rsid w:val="00950050"/>
    <w:rsid w:val="00954FCF"/>
    <w:rsid w:val="009564A1"/>
    <w:rsid w:val="00962083"/>
    <w:rsid w:val="00975F1C"/>
    <w:rsid w:val="0098251B"/>
    <w:rsid w:val="00992D92"/>
    <w:rsid w:val="009A1F12"/>
    <w:rsid w:val="009B5578"/>
    <w:rsid w:val="009B5AD0"/>
    <w:rsid w:val="009D4853"/>
    <w:rsid w:val="009E23EB"/>
    <w:rsid w:val="009E3D7D"/>
    <w:rsid w:val="009F1BAA"/>
    <w:rsid w:val="009F4E56"/>
    <w:rsid w:val="00A005CE"/>
    <w:rsid w:val="00A00F58"/>
    <w:rsid w:val="00A17DBB"/>
    <w:rsid w:val="00A30EBE"/>
    <w:rsid w:val="00A32F9C"/>
    <w:rsid w:val="00A4603E"/>
    <w:rsid w:val="00A51C5D"/>
    <w:rsid w:val="00A61BBD"/>
    <w:rsid w:val="00A674C4"/>
    <w:rsid w:val="00A7255A"/>
    <w:rsid w:val="00A7406C"/>
    <w:rsid w:val="00A86E59"/>
    <w:rsid w:val="00A9101A"/>
    <w:rsid w:val="00A97723"/>
    <w:rsid w:val="00A97C05"/>
    <w:rsid w:val="00AA038B"/>
    <w:rsid w:val="00AB11FD"/>
    <w:rsid w:val="00AC0823"/>
    <w:rsid w:val="00AC5258"/>
    <w:rsid w:val="00AC6D7D"/>
    <w:rsid w:val="00AD7F83"/>
    <w:rsid w:val="00AE262D"/>
    <w:rsid w:val="00AE2BA2"/>
    <w:rsid w:val="00AE3412"/>
    <w:rsid w:val="00AE4252"/>
    <w:rsid w:val="00AE79C0"/>
    <w:rsid w:val="00AF608D"/>
    <w:rsid w:val="00AF6CB9"/>
    <w:rsid w:val="00B02755"/>
    <w:rsid w:val="00B02C1A"/>
    <w:rsid w:val="00B06070"/>
    <w:rsid w:val="00B06C01"/>
    <w:rsid w:val="00B13E7C"/>
    <w:rsid w:val="00B16DB3"/>
    <w:rsid w:val="00B269EA"/>
    <w:rsid w:val="00B402EA"/>
    <w:rsid w:val="00B43F53"/>
    <w:rsid w:val="00B51B3E"/>
    <w:rsid w:val="00B51D25"/>
    <w:rsid w:val="00B6317F"/>
    <w:rsid w:val="00B64237"/>
    <w:rsid w:val="00B70898"/>
    <w:rsid w:val="00B724F8"/>
    <w:rsid w:val="00B77B76"/>
    <w:rsid w:val="00B8240B"/>
    <w:rsid w:val="00B84B82"/>
    <w:rsid w:val="00B852D9"/>
    <w:rsid w:val="00B868A4"/>
    <w:rsid w:val="00B931E9"/>
    <w:rsid w:val="00BA4F05"/>
    <w:rsid w:val="00BA4F82"/>
    <w:rsid w:val="00BB5893"/>
    <w:rsid w:val="00BC57CE"/>
    <w:rsid w:val="00BE08E9"/>
    <w:rsid w:val="00BF1CC6"/>
    <w:rsid w:val="00BF37D3"/>
    <w:rsid w:val="00BF42A6"/>
    <w:rsid w:val="00BF4DA4"/>
    <w:rsid w:val="00BF6BB9"/>
    <w:rsid w:val="00BF6EFB"/>
    <w:rsid w:val="00C02E7D"/>
    <w:rsid w:val="00C04A09"/>
    <w:rsid w:val="00C07658"/>
    <w:rsid w:val="00C10624"/>
    <w:rsid w:val="00C1062D"/>
    <w:rsid w:val="00C12710"/>
    <w:rsid w:val="00C13C01"/>
    <w:rsid w:val="00C17997"/>
    <w:rsid w:val="00C22D51"/>
    <w:rsid w:val="00C26D8C"/>
    <w:rsid w:val="00C42995"/>
    <w:rsid w:val="00C43091"/>
    <w:rsid w:val="00C433D8"/>
    <w:rsid w:val="00C62A5A"/>
    <w:rsid w:val="00C635AF"/>
    <w:rsid w:val="00C67191"/>
    <w:rsid w:val="00C706A5"/>
    <w:rsid w:val="00C7539F"/>
    <w:rsid w:val="00C75ABB"/>
    <w:rsid w:val="00C8571E"/>
    <w:rsid w:val="00C86382"/>
    <w:rsid w:val="00C92C75"/>
    <w:rsid w:val="00CA292A"/>
    <w:rsid w:val="00CC4413"/>
    <w:rsid w:val="00CC5D09"/>
    <w:rsid w:val="00CD53ED"/>
    <w:rsid w:val="00CD6A93"/>
    <w:rsid w:val="00CE47E7"/>
    <w:rsid w:val="00CF73C1"/>
    <w:rsid w:val="00D03B20"/>
    <w:rsid w:val="00D07BF1"/>
    <w:rsid w:val="00D1399E"/>
    <w:rsid w:val="00D25FB2"/>
    <w:rsid w:val="00D27455"/>
    <w:rsid w:val="00D36B2D"/>
    <w:rsid w:val="00D44BD4"/>
    <w:rsid w:val="00D544EA"/>
    <w:rsid w:val="00D56885"/>
    <w:rsid w:val="00D602FC"/>
    <w:rsid w:val="00D62E2A"/>
    <w:rsid w:val="00D72934"/>
    <w:rsid w:val="00D75E6B"/>
    <w:rsid w:val="00D81008"/>
    <w:rsid w:val="00D82C69"/>
    <w:rsid w:val="00D90B04"/>
    <w:rsid w:val="00D9129B"/>
    <w:rsid w:val="00D9371F"/>
    <w:rsid w:val="00D96DAF"/>
    <w:rsid w:val="00DA12D2"/>
    <w:rsid w:val="00DA3018"/>
    <w:rsid w:val="00DB1B6B"/>
    <w:rsid w:val="00DD4466"/>
    <w:rsid w:val="00DD5CED"/>
    <w:rsid w:val="00DD6061"/>
    <w:rsid w:val="00DD7BBD"/>
    <w:rsid w:val="00DE0D28"/>
    <w:rsid w:val="00DE151B"/>
    <w:rsid w:val="00DE37F0"/>
    <w:rsid w:val="00DE4AAC"/>
    <w:rsid w:val="00DE5F34"/>
    <w:rsid w:val="00DF1688"/>
    <w:rsid w:val="00DF6B49"/>
    <w:rsid w:val="00E02315"/>
    <w:rsid w:val="00E02A31"/>
    <w:rsid w:val="00E04B10"/>
    <w:rsid w:val="00E16161"/>
    <w:rsid w:val="00E161C6"/>
    <w:rsid w:val="00E24F5B"/>
    <w:rsid w:val="00E2645F"/>
    <w:rsid w:val="00E34F29"/>
    <w:rsid w:val="00E353CC"/>
    <w:rsid w:val="00E4725F"/>
    <w:rsid w:val="00E50094"/>
    <w:rsid w:val="00E64F04"/>
    <w:rsid w:val="00E668D4"/>
    <w:rsid w:val="00E7012F"/>
    <w:rsid w:val="00E71D64"/>
    <w:rsid w:val="00E77243"/>
    <w:rsid w:val="00E81EFC"/>
    <w:rsid w:val="00E909A0"/>
    <w:rsid w:val="00E91B4F"/>
    <w:rsid w:val="00E9724D"/>
    <w:rsid w:val="00E97E4F"/>
    <w:rsid w:val="00EB5836"/>
    <w:rsid w:val="00EB6200"/>
    <w:rsid w:val="00EC0652"/>
    <w:rsid w:val="00EC2902"/>
    <w:rsid w:val="00EC31DD"/>
    <w:rsid w:val="00EC5749"/>
    <w:rsid w:val="00ED1B8A"/>
    <w:rsid w:val="00ED3C24"/>
    <w:rsid w:val="00ED50A2"/>
    <w:rsid w:val="00EE6E8E"/>
    <w:rsid w:val="00EE6F31"/>
    <w:rsid w:val="00EF28CB"/>
    <w:rsid w:val="00EF2BA1"/>
    <w:rsid w:val="00EF2ECC"/>
    <w:rsid w:val="00F103F4"/>
    <w:rsid w:val="00F14F32"/>
    <w:rsid w:val="00F16FBA"/>
    <w:rsid w:val="00F25E47"/>
    <w:rsid w:val="00F26585"/>
    <w:rsid w:val="00F333C4"/>
    <w:rsid w:val="00F35AA8"/>
    <w:rsid w:val="00F374B6"/>
    <w:rsid w:val="00F519F8"/>
    <w:rsid w:val="00F527BA"/>
    <w:rsid w:val="00F53DD2"/>
    <w:rsid w:val="00F6059C"/>
    <w:rsid w:val="00F632B2"/>
    <w:rsid w:val="00F75A12"/>
    <w:rsid w:val="00F83317"/>
    <w:rsid w:val="00F837F9"/>
    <w:rsid w:val="00F84590"/>
    <w:rsid w:val="00F9642A"/>
    <w:rsid w:val="00FB11B4"/>
    <w:rsid w:val="00FB128D"/>
    <w:rsid w:val="00FB2BC8"/>
    <w:rsid w:val="00FC0567"/>
    <w:rsid w:val="00FC2A80"/>
    <w:rsid w:val="00FC4815"/>
    <w:rsid w:val="00FC66A4"/>
    <w:rsid w:val="00FC7FD6"/>
    <w:rsid w:val="00FD559B"/>
    <w:rsid w:val="00FD65AD"/>
    <w:rsid w:val="00FE1B3C"/>
    <w:rsid w:val="00FE2F35"/>
    <w:rsid w:val="00FE5F5B"/>
    <w:rsid w:val="00FE76C5"/>
    <w:rsid w:val="00FF0A98"/>
    <w:rsid w:val="00FF348B"/>
    <w:rsid w:val="00FF78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031683"/>
    <w:pPr>
      <w:keepNext/>
      <w:spacing w:after="0" w:line="240" w:lineRule="auto"/>
      <w:outlineLvl w:val="0"/>
    </w:pPr>
    <w:rPr>
      <w:rFonts w:ascii=".VnTime" w:eastAsia="Times New Roman" w:hAnsi=".VnTime" w:cs="Times New Roman"/>
      <w:i/>
      <w:sz w:val="24"/>
      <w:szCs w:val="20"/>
    </w:rPr>
  </w:style>
  <w:style w:type="paragraph" w:styleId="Heading3">
    <w:name w:val="heading 3"/>
    <w:basedOn w:val="Normal"/>
    <w:next w:val="Normal"/>
    <w:link w:val="Heading3Char"/>
    <w:uiPriority w:val="9"/>
    <w:semiHidden/>
    <w:unhideWhenUsed/>
    <w:qFormat/>
    <w:rsid w:val="00603B3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725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255A"/>
  </w:style>
  <w:style w:type="paragraph" w:styleId="BalloonText">
    <w:name w:val="Balloon Text"/>
    <w:basedOn w:val="Normal"/>
    <w:link w:val="BalloonTextChar"/>
    <w:uiPriority w:val="99"/>
    <w:semiHidden/>
    <w:unhideWhenUsed/>
    <w:rsid w:val="003105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05A6"/>
    <w:rPr>
      <w:rFonts w:ascii="Tahoma" w:hAnsi="Tahoma" w:cs="Tahoma"/>
      <w:sz w:val="16"/>
      <w:szCs w:val="16"/>
    </w:rPr>
  </w:style>
  <w:style w:type="paragraph" w:styleId="ListParagraph">
    <w:name w:val="List Paragraph"/>
    <w:basedOn w:val="Normal"/>
    <w:uiPriority w:val="34"/>
    <w:qFormat/>
    <w:rsid w:val="00F632B2"/>
    <w:pPr>
      <w:ind w:left="720"/>
      <w:contextualSpacing/>
    </w:pPr>
  </w:style>
  <w:style w:type="character" w:customStyle="1" w:styleId="Heading1Char">
    <w:name w:val="Heading 1 Char"/>
    <w:basedOn w:val="DefaultParagraphFont"/>
    <w:link w:val="Heading1"/>
    <w:rsid w:val="00031683"/>
    <w:rPr>
      <w:rFonts w:ascii=".VnTime" w:eastAsia="Times New Roman" w:hAnsi=".VnTime" w:cs="Times New Roman"/>
      <w:i/>
      <w:sz w:val="24"/>
      <w:szCs w:val="20"/>
    </w:rPr>
  </w:style>
  <w:style w:type="paragraph" w:styleId="BodyText">
    <w:name w:val="Body Text"/>
    <w:basedOn w:val="Normal"/>
    <w:link w:val="BodyTextChar"/>
    <w:rsid w:val="00031683"/>
    <w:pPr>
      <w:spacing w:after="0" w:line="360" w:lineRule="auto"/>
      <w:jc w:val="both"/>
    </w:pPr>
    <w:rPr>
      <w:rFonts w:ascii=".VnTime" w:eastAsia="Times New Roman" w:hAnsi=".VnTime" w:cs="Times New Roman"/>
      <w:szCs w:val="20"/>
    </w:rPr>
  </w:style>
  <w:style w:type="character" w:customStyle="1" w:styleId="BodyTextChar">
    <w:name w:val="Body Text Char"/>
    <w:basedOn w:val="DefaultParagraphFont"/>
    <w:link w:val="BodyText"/>
    <w:rsid w:val="00031683"/>
    <w:rPr>
      <w:rFonts w:ascii=".VnTime" w:eastAsia="Times New Roman" w:hAnsi=".VnTime" w:cs="Times New Roman"/>
      <w:szCs w:val="20"/>
    </w:rPr>
  </w:style>
  <w:style w:type="paragraph" w:styleId="BodyTextIndent">
    <w:name w:val="Body Text Indent"/>
    <w:basedOn w:val="Normal"/>
    <w:link w:val="BodyTextIndentChar"/>
    <w:rsid w:val="00031683"/>
    <w:pPr>
      <w:spacing w:after="0" w:line="240" w:lineRule="auto"/>
      <w:ind w:hanging="108"/>
    </w:pPr>
    <w:rPr>
      <w:rFonts w:ascii=".VnTime" w:eastAsia="Times New Roman" w:hAnsi=".VnTime" w:cs="Times New Roman"/>
      <w:szCs w:val="20"/>
    </w:rPr>
  </w:style>
  <w:style w:type="character" w:customStyle="1" w:styleId="BodyTextIndentChar">
    <w:name w:val="Body Text Indent Char"/>
    <w:basedOn w:val="DefaultParagraphFont"/>
    <w:link w:val="BodyTextIndent"/>
    <w:rsid w:val="00031683"/>
    <w:rPr>
      <w:rFonts w:ascii=".VnTime" w:eastAsia="Times New Roman" w:hAnsi=".VnTime" w:cs="Times New Roman"/>
      <w:szCs w:val="20"/>
    </w:rPr>
  </w:style>
  <w:style w:type="table" w:styleId="TableGrid">
    <w:name w:val="Table Grid"/>
    <w:basedOn w:val="TableNormal"/>
    <w:rsid w:val="00031683"/>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954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5452"/>
  </w:style>
  <w:style w:type="character" w:customStyle="1" w:styleId="Heading3Char">
    <w:name w:val="Heading 3 Char"/>
    <w:basedOn w:val="DefaultParagraphFont"/>
    <w:link w:val="Heading3"/>
    <w:uiPriority w:val="9"/>
    <w:semiHidden/>
    <w:rsid w:val="00603B34"/>
    <w:rPr>
      <w:rFonts w:asciiTheme="majorHAnsi" w:eastAsiaTheme="majorEastAsia" w:hAnsiTheme="majorHAnsi" w:cstheme="majorBidi"/>
      <w:b/>
      <w:bCs/>
      <w:color w:val="4F81BD" w:themeColor="accent1"/>
    </w:rPr>
  </w:style>
  <w:style w:type="character" w:styleId="PageNumber">
    <w:name w:val="page number"/>
    <w:basedOn w:val="DefaultParagraphFont"/>
    <w:rsid w:val="00F837F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031683"/>
    <w:pPr>
      <w:keepNext/>
      <w:spacing w:after="0" w:line="240" w:lineRule="auto"/>
      <w:outlineLvl w:val="0"/>
    </w:pPr>
    <w:rPr>
      <w:rFonts w:ascii=".VnTime" w:eastAsia="Times New Roman" w:hAnsi=".VnTime" w:cs="Times New Roman"/>
      <w:i/>
      <w:sz w:val="24"/>
      <w:szCs w:val="20"/>
    </w:rPr>
  </w:style>
  <w:style w:type="paragraph" w:styleId="Heading3">
    <w:name w:val="heading 3"/>
    <w:basedOn w:val="Normal"/>
    <w:next w:val="Normal"/>
    <w:link w:val="Heading3Char"/>
    <w:uiPriority w:val="9"/>
    <w:semiHidden/>
    <w:unhideWhenUsed/>
    <w:qFormat/>
    <w:rsid w:val="00603B3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725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255A"/>
  </w:style>
  <w:style w:type="paragraph" w:styleId="BalloonText">
    <w:name w:val="Balloon Text"/>
    <w:basedOn w:val="Normal"/>
    <w:link w:val="BalloonTextChar"/>
    <w:uiPriority w:val="99"/>
    <w:semiHidden/>
    <w:unhideWhenUsed/>
    <w:rsid w:val="003105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05A6"/>
    <w:rPr>
      <w:rFonts w:ascii="Tahoma" w:hAnsi="Tahoma" w:cs="Tahoma"/>
      <w:sz w:val="16"/>
      <w:szCs w:val="16"/>
    </w:rPr>
  </w:style>
  <w:style w:type="paragraph" w:styleId="ListParagraph">
    <w:name w:val="List Paragraph"/>
    <w:basedOn w:val="Normal"/>
    <w:uiPriority w:val="34"/>
    <w:qFormat/>
    <w:rsid w:val="00F632B2"/>
    <w:pPr>
      <w:ind w:left="720"/>
      <w:contextualSpacing/>
    </w:pPr>
  </w:style>
  <w:style w:type="character" w:customStyle="1" w:styleId="Heading1Char">
    <w:name w:val="Heading 1 Char"/>
    <w:basedOn w:val="DefaultParagraphFont"/>
    <w:link w:val="Heading1"/>
    <w:rsid w:val="00031683"/>
    <w:rPr>
      <w:rFonts w:ascii=".VnTime" w:eastAsia="Times New Roman" w:hAnsi=".VnTime" w:cs="Times New Roman"/>
      <w:i/>
      <w:sz w:val="24"/>
      <w:szCs w:val="20"/>
    </w:rPr>
  </w:style>
  <w:style w:type="paragraph" w:styleId="BodyText">
    <w:name w:val="Body Text"/>
    <w:basedOn w:val="Normal"/>
    <w:link w:val="BodyTextChar"/>
    <w:rsid w:val="00031683"/>
    <w:pPr>
      <w:spacing w:after="0" w:line="360" w:lineRule="auto"/>
      <w:jc w:val="both"/>
    </w:pPr>
    <w:rPr>
      <w:rFonts w:ascii=".VnTime" w:eastAsia="Times New Roman" w:hAnsi=".VnTime" w:cs="Times New Roman"/>
      <w:szCs w:val="20"/>
    </w:rPr>
  </w:style>
  <w:style w:type="character" w:customStyle="1" w:styleId="BodyTextChar">
    <w:name w:val="Body Text Char"/>
    <w:basedOn w:val="DefaultParagraphFont"/>
    <w:link w:val="BodyText"/>
    <w:rsid w:val="00031683"/>
    <w:rPr>
      <w:rFonts w:ascii=".VnTime" w:eastAsia="Times New Roman" w:hAnsi=".VnTime" w:cs="Times New Roman"/>
      <w:szCs w:val="20"/>
    </w:rPr>
  </w:style>
  <w:style w:type="paragraph" w:styleId="BodyTextIndent">
    <w:name w:val="Body Text Indent"/>
    <w:basedOn w:val="Normal"/>
    <w:link w:val="BodyTextIndentChar"/>
    <w:rsid w:val="00031683"/>
    <w:pPr>
      <w:spacing w:after="0" w:line="240" w:lineRule="auto"/>
      <w:ind w:hanging="108"/>
    </w:pPr>
    <w:rPr>
      <w:rFonts w:ascii=".VnTime" w:eastAsia="Times New Roman" w:hAnsi=".VnTime" w:cs="Times New Roman"/>
      <w:szCs w:val="20"/>
    </w:rPr>
  </w:style>
  <w:style w:type="character" w:customStyle="1" w:styleId="BodyTextIndentChar">
    <w:name w:val="Body Text Indent Char"/>
    <w:basedOn w:val="DefaultParagraphFont"/>
    <w:link w:val="BodyTextIndent"/>
    <w:rsid w:val="00031683"/>
    <w:rPr>
      <w:rFonts w:ascii=".VnTime" w:eastAsia="Times New Roman" w:hAnsi=".VnTime" w:cs="Times New Roman"/>
      <w:szCs w:val="20"/>
    </w:rPr>
  </w:style>
  <w:style w:type="table" w:styleId="TableGrid">
    <w:name w:val="Table Grid"/>
    <w:basedOn w:val="TableNormal"/>
    <w:rsid w:val="00031683"/>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954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5452"/>
  </w:style>
  <w:style w:type="character" w:customStyle="1" w:styleId="Heading3Char">
    <w:name w:val="Heading 3 Char"/>
    <w:basedOn w:val="DefaultParagraphFont"/>
    <w:link w:val="Heading3"/>
    <w:uiPriority w:val="9"/>
    <w:semiHidden/>
    <w:rsid w:val="00603B34"/>
    <w:rPr>
      <w:rFonts w:asciiTheme="majorHAnsi" w:eastAsiaTheme="majorEastAsia" w:hAnsiTheme="majorHAnsi" w:cstheme="majorBidi"/>
      <w:b/>
      <w:bCs/>
      <w:color w:val="4F81BD" w:themeColor="accent1"/>
    </w:rPr>
  </w:style>
  <w:style w:type="character" w:styleId="PageNumber">
    <w:name w:val="page number"/>
    <w:basedOn w:val="DefaultParagraphFont"/>
    <w:rsid w:val="00F837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12759">
      <w:bodyDiv w:val="1"/>
      <w:marLeft w:val="0"/>
      <w:marRight w:val="0"/>
      <w:marTop w:val="0"/>
      <w:marBottom w:val="0"/>
      <w:divBdr>
        <w:top w:val="none" w:sz="0" w:space="0" w:color="auto"/>
        <w:left w:val="none" w:sz="0" w:space="0" w:color="auto"/>
        <w:bottom w:val="none" w:sz="0" w:space="0" w:color="auto"/>
        <w:right w:val="none" w:sz="0" w:space="0" w:color="auto"/>
      </w:divBdr>
    </w:div>
    <w:div w:id="24258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0F27BF-230F-44DD-B013-01F8A8D5B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637</Words>
  <Characters>3637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NKT</dc:creator>
  <cp:lastModifiedBy>CIC</cp:lastModifiedBy>
  <cp:revision>4</cp:revision>
  <cp:lastPrinted>2018-03-29T09:49:00Z</cp:lastPrinted>
  <dcterms:created xsi:type="dcterms:W3CDTF">2018-04-03T02:37:00Z</dcterms:created>
  <dcterms:modified xsi:type="dcterms:W3CDTF">2018-04-03T02:51:00Z</dcterms:modified>
</cp:coreProperties>
</file>