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CE40D1" w:rsidP="00FE28FE">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34D74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FE28FE">
              <w:rPr>
                <w:sz w:val="26"/>
                <w:szCs w:val="26"/>
              </w:rPr>
              <w:t>318</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A453A3" w:rsidP="00B03A72">
            <w:pPr>
              <w:pStyle w:val="Heading5"/>
              <w:spacing w:before="180"/>
              <w:rPr>
                <w:sz w:val="24"/>
                <w:szCs w:val="24"/>
                <w:lang w:val="en-US"/>
              </w:rPr>
            </w:pPr>
            <w:r>
              <w:rPr>
                <w:sz w:val="24"/>
                <w:szCs w:val="24"/>
                <w:lang w:val="en-US"/>
              </w:rPr>
              <w:t xml:space="preserve">V/v </w:t>
            </w:r>
            <w:r w:rsidR="00B03A72">
              <w:rPr>
                <w:sz w:val="24"/>
                <w:szCs w:val="24"/>
                <w:lang w:val="en-US"/>
              </w:rPr>
              <w:t>Thanh toán hợp đồng xây dựng</w:t>
            </w:r>
            <w:r w:rsidR="001945B5" w:rsidRPr="00997E99">
              <w:rPr>
                <w:sz w:val="24"/>
                <w:szCs w:val="24"/>
                <w:lang w:val="en-US"/>
              </w:rPr>
              <w:t>.</w:t>
            </w:r>
          </w:p>
        </w:tc>
        <w:tc>
          <w:tcPr>
            <w:tcW w:w="5753" w:type="dxa"/>
            <w:tcBorders>
              <w:top w:val="nil"/>
              <w:left w:val="nil"/>
              <w:bottom w:val="nil"/>
              <w:right w:val="nil"/>
            </w:tcBorders>
          </w:tcPr>
          <w:p w:rsidR="001945B5" w:rsidRPr="00997E99" w:rsidRDefault="00CE40D1" w:rsidP="00FE28FE">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0D2AE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Hà Nội, ngày</w:t>
            </w:r>
            <w:r w:rsidR="001A1678">
              <w:rPr>
                <w:i/>
                <w:iCs/>
                <w:sz w:val="26"/>
                <w:szCs w:val="26"/>
              </w:rPr>
              <w:t xml:space="preserve"> </w:t>
            </w:r>
            <w:r w:rsidR="00FE28FE">
              <w:rPr>
                <w:i/>
                <w:iCs/>
                <w:sz w:val="26"/>
                <w:szCs w:val="26"/>
              </w:rPr>
              <w:t xml:space="preserve"> 12 </w:t>
            </w:r>
            <w:r w:rsidR="001945B5" w:rsidRPr="00997E99">
              <w:rPr>
                <w:i/>
                <w:iCs/>
                <w:sz w:val="26"/>
                <w:szCs w:val="26"/>
              </w:rPr>
              <w:t xml:space="preserve"> tháng</w:t>
            </w:r>
            <w:r w:rsidR="0041323A" w:rsidRPr="00997E99">
              <w:rPr>
                <w:i/>
                <w:iCs/>
                <w:sz w:val="26"/>
                <w:szCs w:val="26"/>
              </w:rPr>
              <w:t xml:space="preserve"> </w:t>
            </w:r>
            <w:r w:rsidR="00FE28FE">
              <w:rPr>
                <w:i/>
                <w:iCs/>
                <w:sz w:val="26"/>
                <w:szCs w:val="26"/>
              </w:rPr>
              <w:t>02</w:t>
            </w:r>
            <w:r w:rsidR="001945B5" w:rsidRPr="00997E99">
              <w:rPr>
                <w:i/>
                <w:iCs/>
                <w:sz w:val="26"/>
                <w:szCs w:val="26"/>
              </w:rPr>
              <w:t xml:space="preserve"> năm 20</w:t>
            </w:r>
            <w:r w:rsidR="00792AAA" w:rsidRPr="00997E99">
              <w:rPr>
                <w:i/>
                <w:iCs/>
                <w:sz w:val="26"/>
                <w:szCs w:val="26"/>
              </w:rPr>
              <w:t>1</w:t>
            </w:r>
            <w:r w:rsidR="00B03A72">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9142" w:type="dxa"/>
        <w:tblInd w:w="-86" w:type="dxa"/>
        <w:tblLayout w:type="fixed"/>
        <w:tblCellMar>
          <w:left w:w="56" w:type="dxa"/>
          <w:right w:w="56" w:type="dxa"/>
        </w:tblCellMar>
        <w:tblLook w:val="0000" w:firstRow="0" w:lastRow="0" w:firstColumn="0" w:lastColumn="0" w:noHBand="0" w:noVBand="0"/>
      </w:tblPr>
      <w:tblGrid>
        <w:gridCol w:w="2122"/>
        <w:gridCol w:w="7020"/>
      </w:tblGrid>
      <w:tr w:rsidR="004900C1" w:rsidRPr="00366980">
        <w:tc>
          <w:tcPr>
            <w:tcW w:w="2122" w:type="dxa"/>
            <w:tcBorders>
              <w:top w:val="nil"/>
              <w:left w:val="nil"/>
              <w:bottom w:val="nil"/>
              <w:right w:val="nil"/>
            </w:tcBorders>
          </w:tcPr>
          <w:p w:rsidR="004900C1" w:rsidRPr="004900C1" w:rsidRDefault="004900C1">
            <w:pPr>
              <w:spacing w:before="60"/>
              <w:jc w:val="right"/>
            </w:pPr>
            <w:r w:rsidRPr="004900C1">
              <w:t>Kính gửi:</w:t>
            </w:r>
          </w:p>
        </w:tc>
        <w:tc>
          <w:tcPr>
            <w:tcW w:w="7020" w:type="dxa"/>
            <w:tcBorders>
              <w:top w:val="nil"/>
              <w:left w:val="nil"/>
              <w:bottom w:val="nil"/>
              <w:right w:val="nil"/>
            </w:tcBorders>
          </w:tcPr>
          <w:p w:rsidR="004900C1" w:rsidRPr="004700A8" w:rsidRDefault="00A453A3">
            <w:pPr>
              <w:pStyle w:val="Header"/>
              <w:tabs>
                <w:tab w:val="clear" w:pos="4320"/>
                <w:tab w:val="clear" w:pos="8640"/>
              </w:tabs>
              <w:spacing w:before="60"/>
            </w:pPr>
            <w:r>
              <w:t>Tổng c</w:t>
            </w:r>
            <w:r w:rsidR="00C7669F" w:rsidRPr="00424720">
              <w:t>ông ty</w:t>
            </w:r>
            <w:r>
              <w:t xml:space="preserve"> ĐTPT &amp; QLDA hạ tầng giao thông Cửu Long</w:t>
            </w:r>
          </w:p>
        </w:tc>
      </w:tr>
    </w:tbl>
    <w:p w:rsidR="00DD2E34" w:rsidRPr="00D44329" w:rsidRDefault="00DD2E34" w:rsidP="00DD2E34">
      <w:pPr>
        <w:spacing w:line="360" w:lineRule="auto"/>
        <w:ind w:firstLine="720"/>
        <w:jc w:val="both"/>
        <w:rPr>
          <w:sz w:val="24"/>
          <w:szCs w:val="24"/>
        </w:rPr>
      </w:pPr>
    </w:p>
    <w:p w:rsidR="00A447A5" w:rsidRPr="001340CE" w:rsidRDefault="008A6A8A" w:rsidP="00EE7EFD">
      <w:pPr>
        <w:tabs>
          <w:tab w:val="left" w:pos="540"/>
        </w:tabs>
        <w:spacing w:before="60"/>
        <w:ind w:firstLine="720"/>
        <w:jc w:val="both"/>
      </w:pPr>
      <w:r>
        <w:t>Bộ Xây dựng nhận được</w:t>
      </w:r>
      <w:r w:rsidR="00A447A5" w:rsidRPr="00DA3400">
        <w:t xml:space="preserve"> văn</w:t>
      </w:r>
      <w:r w:rsidR="001945B5" w:rsidRPr="00DA3400">
        <w:t xml:space="preserve"> bản</w:t>
      </w:r>
      <w:r w:rsidR="00A447A5" w:rsidRPr="00DA3400">
        <w:t xml:space="preserve"> số </w:t>
      </w:r>
      <w:r w:rsidR="008607BA">
        <w:t>23</w:t>
      </w:r>
      <w:r w:rsidR="001C6F7F">
        <w:t>/</w:t>
      </w:r>
      <w:r w:rsidR="00A453A3">
        <w:t>CIPM</w:t>
      </w:r>
      <w:r w:rsidR="001C6F7F">
        <w:t>-</w:t>
      </w:r>
      <w:r w:rsidR="00A453A3">
        <w:t>QLD</w:t>
      </w:r>
      <w:r w:rsidR="008607BA">
        <w:t>ACL</w:t>
      </w:r>
      <w:r w:rsidR="001409EF">
        <w:t xml:space="preserve"> </w:t>
      </w:r>
      <w:r w:rsidR="00A447A5" w:rsidRPr="00DA3400">
        <w:t>ngày</w:t>
      </w:r>
      <w:r w:rsidR="00DA3400">
        <w:t xml:space="preserve"> </w:t>
      </w:r>
      <w:r w:rsidR="008607BA">
        <w:t>03</w:t>
      </w:r>
      <w:r w:rsidR="00A809A7">
        <w:t>/</w:t>
      </w:r>
      <w:r w:rsidR="008607BA">
        <w:t>0</w:t>
      </w:r>
      <w:r w:rsidR="00496EA7">
        <w:t>1</w:t>
      </w:r>
      <w:r w:rsidR="00A447A5" w:rsidRPr="00DA3400">
        <w:t>/20</w:t>
      </w:r>
      <w:r w:rsidR="00792AAA">
        <w:t>1</w:t>
      </w:r>
      <w:r w:rsidR="008607BA">
        <w:t>8</w:t>
      </w:r>
      <w:r w:rsidR="00A447A5" w:rsidRPr="00DA3400">
        <w:t xml:space="preserve"> của </w:t>
      </w:r>
      <w:r w:rsidR="00A453A3">
        <w:t>Tổng c</w:t>
      </w:r>
      <w:r w:rsidR="00A453A3" w:rsidRPr="00424720">
        <w:t>ông ty</w:t>
      </w:r>
      <w:r w:rsidR="00A453A3">
        <w:t xml:space="preserve"> </w:t>
      </w:r>
      <w:r w:rsidR="009603AE">
        <w:t>Đ</w:t>
      </w:r>
      <w:r w:rsidR="00A453A3">
        <w:t xml:space="preserve">ầu tư phát triển và </w:t>
      </w:r>
      <w:r w:rsidR="009603AE">
        <w:t>Q</w:t>
      </w:r>
      <w:r w:rsidR="00A453A3">
        <w:t xml:space="preserve">uản lý dự án hạ tầng giao thông Cửu Long </w:t>
      </w:r>
      <w:r w:rsidR="001C6F7F">
        <w:t xml:space="preserve">– </w:t>
      </w:r>
      <w:r w:rsidR="00A453A3">
        <w:t>Bộ Giao thông Vận tải</w:t>
      </w:r>
      <w:r w:rsidR="009B6013">
        <w:t xml:space="preserve"> đề nghị hướng dẫn</w:t>
      </w:r>
      <w:r w:rsidR="002D10AE">
        <w:t xml:space="preserve"> </w:t>
      </w:r>
      <w:r w:rsidR="008607BA">
        <w:t>thanh toán khối lượng công việc phát sinh trong quá trình thực hiện hợp đồng xây dựng</w:t>
      </w:r>
      <w:r w:rsidR="00F472E4" w:rsidRPr="001340CE">
        <w:t xml:space="preserve">. </w:t>
      </w:r>
      <w:r w:rsidRPr="001340CE">
        <w:t xml:space="preserve">Sau khi xem xét, </w:t>
      </w:r>
      <w:r w:rsidR="00A447A5" w:rsidRPr="001340CE">
        <w:t>Bộ Xây dựng có ý kiến như sau:</w:t>
      </w:r>
    </w:p>
    <w:p w:rsidR="00141CCC" w:rsidRDefault="00321627" w:rsidP="00EE7EFD">
      <w:pPr>
        <w:pStyle w:val="ListParagraph"/>
        <w:numPr>
          <w:ilvl w:val="1"/>
          <w:numId w:val="19"/>
        </w:numPr>
        <w:tabs>
          <w:tab w:val="clear" w:pos="1440"/>
          <w:tab w:val="left" w:pos="851"/>
          <w:tab w:val="num" w:pos="1080"/>
        </w:tabs>
        <w:spacing w:before="60"/>
        <w:ind w:left="0" w:firstLine="720"/>
        <w:rPr>
          <w:rFonts w:ascii="Times New Roman" w:hAnsi="Times New Roman" w:cs="Times New Roman"/>
          <w:sz w:val="28"/>
          <w:szCs w:val="28"/>
        </w:rPr>
      </w:pPr>
      <w:r w:rsidRPr="001340CE">
        <w:rPr>
          <w:rFonts w:ascii="Times New Roman" w:hAnsi="Times New Roman" w:cs="Times New Roman"/>
          <w:sz w:val="28"/>
          <w:szCs w:val="28"/>
        </w:rPr>
        <w:t xml:space="preserve">Việc điều chỉnh giá, thanh toán, quyết toán hợp đồng xây dựng thực hiện theo nội dung hợp đồng đã ký kết giữa các bên và phù hợp với quy định của pháp luật </w:t>
      </w:r>
      <w:r w:rsidR="00851022">
        <w:rPr>
          <w:rFonts w:ascii="Times New Roman" w:hAnsi="Times New Roman" w:cs="Times New Roman"/>
          <w:sz w:val="28"/>
          <w:szCs w:val="28"/>
        </w:rPr>
        <w:t>áp dụng cho hợp đồng đó</w:t>
      </w:r>
      <w:r w:rsidR="002D10AE" w:rsidRPr="001340CE">
        <w:rPr>
          <w:rFonts w:ascii="Times New Roman" w:hAnsi="Times New Roman" w:cs="Times New Roman"/>
          <w:sz w:val="28"/>
          <w:szCs w:val="28"/>
        </w:rPr>
        <w:t>.</w:t>
      </w:r>
    </w:p>
    <w:p w:rsidR="00D45D29" w:rsidRDefault="005A25AD" w:rsidP="00EE7EFD">
      <w:pPr>
        <w:pStyle w:val="ListParagraph"/>
        <w:numPr>
          <w:ilvl w:val="1"/>
          <w:numId w:val="19"/>
        </w:numPr>
        <w:tabs>
          <w:tab w:val="clear" w:pos="1440"/>
          <w:tab w:val="left" w:pos="851"/>
          <w:tab w:val="num" w:pos="1080"/>
        </w:tabs>
        <w:spacing w:before="60"/>
        <w:ind w:left="0" w:firstLine="720"/>
        <w:rPr>
          <w:rFonts w:ascii="Times New Roman" w:hAnsi="Times New Roman" w:cs="Times New Roman"/>
          <w:sz w:val="28"/>
          <w:szCs w:val="28"/>
        </w:rPr>
      </w:pPr>
      <w:r>
        <w:rPr>
          <w:rFonts w:ascii="Times New Roman" w:hAnsi="Times New Roman" w:cs="Times New Roman"/>
          <w:sz w:val="28"/>
          <w:szCs w:val="28"/>
        </w:rPr>
        <w:t xml:space="preserve">Theo nội dung </w:t>
      </w:r>
      <w:r w:rsidRPr="005A25AD">
        <w:rPr>
          <w:rFonts w:ascii="Times New Roman" w:hAnsi="Times New Roman" w:cs="Times New Roman"/>
          <w:sz w:val="28"/>
          <w:szCs w:val="28"/>
        </w:rPr>
        <w:t>văn bản số 23/CIPM-QLDACL</w:t>
      </w:r>
      <w:r>
        <w:rPr>
          <w:rFonts w:ascii="Times New Roman" w:hAnsi="Times New Roman" w:cs="Times New Roman"/>
          <w:sz w:val="28"/>
          <w:szCs w:val="28"/>
        </w:rPr>
        <w:t xml:space="preserve">, gói thầu CW1B (cầu Cao Lãnh) sử dụng nguồn vốn vay của ADB và được lựa chọn nhà thầu thông qua đấu thầu cạnh tranh quốc tế; hợp đồng kinh tế số 3712A/CIPM-HĐKT ký ngày 16/10/2013 giữa các bên là hợp đồng theo đơn giá điều chỉnh; khoản 12.2 của Hợp đồng quy định: </w:t>
      </w:r>
      <w:r w:rsidRPr="00CD0EAB">
        <w:rPr>
          <w:rFonts w:ascii="Times New Roman" w:hAnsi="Times New Roman" w:cs="Times New Roman"/>
          <w:i/>
          <w:sz w:val="28"/>
          <w:szCs w:val="28"/>
        </w:rPr>
        <w:t>“</w:t>
      </w:r>
      <w:r w:rsidR="00CD0EAB" w:rsidRPr="00CD0EAB">
        <w:rPr>
          <w:rFonts w:ascii="Times New Roman" w:hAnsi="Times New Roman" w:cs="Times New Roman"/>
          <w:i/>
          <w:sz w:val="28"/>
          <w:szCs w:val="28"/>
        </w:rPr>
        <w:t>V</w:t>
      </w:r>
      <w:r w:rsidRPr="00CD0EAB">
        <w:rPr>
          <w:rFonts w:ascii="Times New Roman" w:hAnsi="Times New Roman" w:cs="Times New Roman"/>
          <w:i/>
          <w:sz w:val="28"/>
          <w:szCs w:val="28"/>
        </w:rPr>
        <w:t>iệc đo đạc thanh toán sẽ được tiến hành trên khối lượng công việc thực tế của mối hạng mục trong công trình kiên cố và phương pháp đo đạc</w:t>
      </w:r>
      <w:r w:rsidR="00255B80" w:rsidRPr="00CD0EAB">
        <w:rPr>
          <w:rFonts w:ascii="Times New Roman" w:hAnsi="Times New Roman" w:cs="Times New Roman"/>
          <w:i/>
          <w:sz w:val="28"/>
          <w:szCs w:val="28"/>
        </w:rPr>
        <w:t xml:space="preserve"> sẽ dựa theo bảng tiên lượng và các bảng liên quan khác</w:t>
      </w:r>
      <w:r w:rsidR="00CD0EAB" w:rsidRPr="00CD0EAB">
        <w:rPr>
          <w:rFonts w:ascii="Times New Roman" w:hAnsi="Times New Roman" w:cs="Times New Roman"/>
          <w:i/>
          <w:sz w:val="28"/>
          <w:szCs w:val="28"/>
        </w:rPr>
        <w:t>”</w:t>
      </w:r>
      <w:r w:rsidR="00C5097B">
        <w:rPr>
          <w:rFonts w:ascii="Times New Roman" w:hAnsi="Times New Roman" w:cs="Times New Roman"/>
          <w:sz w:val="28"/>
          <w:szCs w:val="28"/>
        </w:rPr>
        <w:t>.</w:t>
      </w:r>
    </w:p>
    <w:p w:rsidR="00EE7EFD" w:rsidRDefault="007F4E9E" w:rsidP="00EE7EFD">
      <w:pPr>
        <w:pStyle w:val="ListParagraph"/>
        <w:numPr>
          <w:ilvl w:val="1"/>
          <w:numId w:val="19"/>
        </w:numPr>
        <w:tabs>
          <w:tab w:val="clear" w:pos="1440"/>
          <w:tab w:val="left" w:pos="851"/>
          <w:tab w:val="num" w:pos="1080"/>
        </w:tabs>
        <w:spacing w:before="60"/>
        <w:ind w:left="0" w:firstLine="720"/>
        <w:rPr>
          <w:rFonts w:ascii="Times New Roman" w:hAnsi="Times New Roman" w:cs="Times New Roman"/>
          <w:i/>
          <w:sz w:val="28"/>
          <w:szCs w:val="28"/>
        </w:rPr>
      </w:pPr>
      <w:r>
        <w:rPr>
          <w:rFonts w:ascii="Times New Roman" w:hAnsi="Times New Roman" w:cs="Times New Roman"/>
          <w:sz w:val="28"/>
          <w:szCs w:val="28"/>
        </w:rPr>
        <w:t>Tại khoản 5 Điều 18 Nghị định số 48/2010/NĐ-CP ngày 07/5/2010 của Chính phủ về hợp đồng trong hoạt động xây dựng đã quy định: “</w:t>
      </w:r>
      <w:r w:rsidRPr="007F4E9E">
        <w:rPr>
          <w:rFonts w:ascii="Times New Roman" w:hAnsi="Times New Roman" w:cs="Times New Roman"/>
          <w:i/>
          <w:sz w:val="28"/>
          <w:szCs w:val="28"/>
        </w:rPr>
        <w:t>Đối với hợp đồng theo đơn giá cố định và đơn giá điều chỉnh: được thực hiện trên cơ sở khối lượng thực tế hoàn thành (kể cả khối lượng tăng hoặc giảm, nếu có) được nghiệm thu và đơn giá trong hợp đồng hoặc đơn giá đã điều chỉnh do trượt giá theo đúng các thỏa thuận trong hợp đồng</w:t>
      </w:r>
      <w:r>
        <w:rPr>
          <w:rFonts w:ascii="Times New Roman" w:hAnsi="Times New Roman" w:cs="Times New Roman"/>
          <w:i/>
          <w:sz w:val="28"/>
          <w:szCs w:val="28"/>
        </w:rPr>
        <w:t>.”</w:t>
      </w:r>
    </w:p>
    <w:p w:rsidR="007F4E9E" w:rsidRPr="00EE7EFD" w:rsidRDefault="00EE7EFD" w:rsidP="00EE7EFD">
      <w:pPr>
        <w:tabs>
          <w:tab w:val="left" w:pos="540"/>
        </w:tabs>
        <w:spacing w:before="60"/>
        <w:ind w:firstLine="720"/>
        <w:jc w:val="both"/>
      </w:pPr>
      <w:r>
        <w:t>Như vậy, việc</w:t>
      </w:r>
      <w:r w:rsidRPr="00EE7EFD">
        <w:t xml:space="preserve"> Tổng công ty đầu tư phát triển và quản lý dự án hạ tầng giao thông Cửu Long</w:t>
      </w:r>
      <w:r>
        <w:t xml:space="preserve"> căn cứ vào khối lượng thực tế được nghiệm thu để thanh toán hợp đồng là phù hợp.</w:t>
      </w:r>
      <w:r w:rsidR="007F4E9E" w:rsidRPr="00EE7EFD">
        <w:t xml:space="preserve"> </w:t>
      </w:r>
    </w:p>
    <w:p w:rsidR="00A447A5" w:rsidRDefault="00141CCC" w:rsidP="00EE7EFD">
      <w:pPr>
        <w:tabs>
          <w:tab w:val="left" w:pos="540"/>
        </w:tabs>
        <w:spacing w:before="60"/>
        <w:ind w:firstLine="720"/>
        <w:jc w:val="both"/>
      </w:pPr>
      <w:r>
        <w:t>Tổng c</w:t>
      </w:r>
      <w:r w:rsidRPr="00424720">
        <w:t>ông ty</w:t>
      </w:r>
      <w:r>
        <w:t xml:space="preserve"> đầu tư phát triển và quản lý dự án hạ tầng giao thông Cửu Long </w:t>
      </w:r>
      <w:r w:rsidR="00564026">
        <w:t xml:space="preserve">căn cứ ý kiến trên để </w:t>
      </w:r>
      <w:r w:rsidR="00851022">
        <w:t>tổ chức thực hiện theo quy định</w:t>
      </w:r>
      <w:r w:rsidR="00047836">
        <w:t>.</w:t>
      </w:r>
    </w:p>
    <w:p w:rsidR="00EE7EFD" w:rsidRPr="00530383" w:rsidRDefault="00EE7EFD" w:rsidP="00EE7EFD">
      <w:pPr>
        <w:tabs>
          <w:tab w:val="left" w:pos="540"/>
        </w:tabs>
        <w:spacing w:before="60"/>
        <w:ind w:firstLine="720"/>
        <w:jc w:val="both"/>
      </w:pPr>
    </w:p>
    <w:tbl>
      <w:tblPr>
        <w:tblW w:w="0" w:type="auto"/>
        <w:tblInd w:w="108" w:type="dxa"/>
        <w:tblLayout w:type="fixed"/>
        <w:tblLook w:val="0000" w:firstRow="0" w:lastRow="0" w:firstColumn="0" w:lastColumn="0" w:noHBand="0" w:noVBand="0"/>
      </w:tblPr>
      <w:tblGrid>
        <w:gridCol w:w="3600"/>
        <w:gridCol w:w="5471"/>
      </w:tblGrid>
      <w:tr w:rsidR="004900C1" w:rsidRPr="002C168E">
        <w:trPr>
          <w:trHeight w:val="540"/>
        </w:trPr>
        <w:tc>
          <w:tcPr>
            <w:tcW w:w="3600" w:type="dxa"/>
            <w:tcBorders>
              <w:top w:val="nil"/>
              <w:left w:val="nil"/>
              <w:bottom w:val="nil"/>
              <w:right w:val="nil"/>
            </w:tcBorders>
          </w:tcPr>
          <w:p w:rsidR="00530383"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7D120A" w:rsidRPr="00F70033" w:rsidRDefault="007D120A">
            <w:pPr>
              <w:numPr>
                <w:ilvl w:val="0"/>
                <w:numId w:val="1"/>
              </w:numPr>
              <w:tabs>
                <w:tab w:val="clear" w:pos="1620"/>
                <w:tab w:val="num" w:pos="180"/>
              </w:tabs>
              <w:ind w:left="180" w:hanging="180"/>
              <w:rPr>
                <w:sz w:val="24"/>
                <w:szCs w:val="24"/>
              </w:rPr>
            </w:pPr>
            <w:r>
              <w:rPr>
                <w:sz w:val="24"/>
                <w:szCs w:val="24"/>
              </w:rPr>
              <w:t>Bộ GTVT;</w:t>
            </w:r>
          </w:p>
          <w:p w:rsidR="004900C1" w:rsidRPr="001A1678" w:rsidRDefault="004900C1">
            <w:pPr>
              <w:numPr>
                <w:ilvl w:val="0"/>
                <w:numId w:val="1"/>
              </w:numPr>
              <w:tabs>
                <w:tab w:val="clear" w:pos="1620"/>
                <w:tab w:val="num" w:pos="180"/>
              </w:tabs>
              <w:ind w:left="180" w:hanging="180"/>
              <w:rPr>
                <w:sz w:val="22"/>
                <w:szCs w:val="22"/>
                <w:lang w:val="de-DE"/>
              </w:rPr>
            </w:pPr>
            <w:r w:rsidRPr="001A1678">
              <w:rPr>
                <w:sz w:val="24"/>
                <w:szCs w:val="24"/>
                <w:lang w:val="de-DE"/>
              </w:rPr>
              <w:t>Lưu: V</w:t>
            </w:r>
            <w:r w:rsidR="004B5848" w:rsidRPr="001A1678">
              <w:rPr>
                <w:sz w:val="24"/>
                <w:szCs w:val="24"/>
                <w:lang w:val="de-DE"/>
              </w:rPr>
              <w:t>T</w:t>
            </w:r>
            <w:r w:rsidRPr="001A1678">
              <w:rPr>
                <w:sz w:val="24"/>
                <w:szCs w:val="24"/>
                <w:lang w:val="de-DE"/>
              </w:rPr>
              <w:t>,</w:t>
            </w:r>
            <w:r w:rsidR="00347203" w:rsidRPr="001A1678">
              <w:rPr>
                <w:sz w:val="24"/>
                <w:szCs w:val="24"/>
                <w:lang w:val="de-DE"/>
              </w:rPr>
              <w:t xml:space="preserve"> Vụ </w:t>
            </w:r>
            <w:r w:rsidRPr="001A1678">
              <w:rPr>
                <w:sz w:val="24"/>
                <w:szCs w:val="24"/>
                <w:lang w:val="de-DE"/>
              </w:rPr>
              <w:t>KT</w:t>
            </w:r>
            <w:r w:rsidR="002827FF" w:rsidRPr="001A1678">
              <w:rPr>
                <w:sz w:val="24"/>
                <w:szCs w:val="24"/>
                <w:lang w:val="de-DE"/>
              </w:rPr>
              <w:t>XD</w:t>
            </w:r>
            <w:r w:rsidRPr="001A1678">
              <w:rPr>
                <w:sz w:val="24"/>
                <w:szCs w:val="24"/>
                <w:lang w:val="de-DE"/>
              </w:rPr>
              <w:t xml:space="preserve">. </w:t>
            </w:r>
            <w:r w:rsidR="000E22D9" w:rsidRPr="001A1678">
              <w:rPr>
                <w:sz w:val="24"/>
                <w:szCs w:val="24"/>
                <w:lang w:val="de-DE"/>
              </w:rPr>
              <w:t>T06</w:t>
            </w:r>
            <w:r w:rsidRPr="001A1678">
              <w:rPr>
                <w:sz w:val="24"/>
                <w:szCs w:val="24"/>
                <w:lang w:val="de-DE"/>
              </w:rPr>
              <w:t>.</w:t>
            </w:r>
          </w:p>
        </w:tc>
        <w:tc>
          <w:tcPr>
            <w:tcW w:w="5471" w:type="dxa"/>
            <w:tcBorders>
              <w:top w:val="nil"/>
              <w:left w:val="nil"/>
              <w:bottom w:val="nil"/>
              <w:right w:val="nil"/>
            </w:tcBorders>
          </w:tcPr>
          <w:p w:rsidR="00DA6AAA" w:rsidRPr="001A1678" w:rsidRDefault="00141CCC" w:rsidP="00E86072">
            <w:pPr>
              <w:ind w:right="-1"/>
              <w:jc w:val="center"/>
              <w:rPr>
                <w:b/>
                <w:bCs/>
                <w:spacing w:val="-6"/>
                <w:sz w:val="24"/>
                <w:szCs w:val="24"/>
                <w:lang w:val="de-DE"/>
              </w:rPr>
            </w:pPr>
            <w:r>
              <w:rPr>
                <w:b/>
                <w:bCs/>
                <w:spacing w:val="-6"/>
                <w:sz w:val="24"/>
                <w:szCs w:val="24"/>
                <w:lang w:val="de-DE"/>
              </w:rPr>
              <w:t>K</w:t>
            </w:r>
            <w:r w:rsidR="00DA6AAA" w:rsidRPr="001A1678">
              <w:rPr>
                <w:b/>
                <w:bCs/>
                <w:spacing w:val="-6"/>
                <w:sz w:val="24"/>
                <w:szCs w:val="24"/>
                <w:lang w:val="de-DE"/>
              </w:rPr>
              <w:t>T. BỘ TRƯỞNG</w:t>
            </w:r>
          </w:p>
          <w:p w:rsidR="00DA6AAA" w:rsidRPr="001A1678" w:rsidRDefault="00141CCC" w:rsidP="00E86072">
            <w:pPr>
              <w:jc w:val="center"/>
              <w:rPr>
                <w:i/>
                <w:iCs/>
                <w:lang w:val="de-DE"/>
              </w:rPr>
            </w:pPr>
            <w:r>
              <w:rPr>
                <w:b/>
                <w:bCs/>
                <w:spacing w:val="-6"/>
                <w:sz w:val="24"/>
                <w:szCs w:val="24"/>
                <w:lang w:val="de-DE"/>
              </w:rPr>
              <w:t>THỨ</w:t>
            </w:r>
            <w:r w:rsidR="00815D4F" w:rsidRPr="001A1678">
              <w:rPr>
                <w:b/>
                <w:bCs/>
                <w:spacing w:val="-6"/>
                <w:sz w:val="24"/>
                <w:szCs w:val="24"/>
                <w:lang w:val="de-DE"/>
              </w:rPr>
              <w:t xml:space="preserve"> </w:t>
            </w:r>
            <w:r w:rsidR="00DA6AAA" w:rsidRPr="001A1678">
              <w:rPr>
                <w:b/>
                <w:bCs/>
                <w:spacing w:val="-6"/>
                <w:sz w:val="24"/>
                <w:szCs w:val="24"/>
                <w:lang w:val="de-DE"/>
              </w:rPr>
              <w:t>TRƯỞNG</w:t>
            </w:r>
          </w:p>
          <w:p w:rsidR="00DA6AAA" w:rsidRDefault="00DA6AAA" w:rsidP="00DA6AAA">
            <w:pPr>
              <w:ind w:right="-1"/>
              <w:jc w:val="center"/>
              <w:rPr>
                <w:rFonts w:ascii=".VnTime" w:hAnsi=".VnTime" w:cs=".VnTime"/>
                <w:lang w:val="de-DE"/>
              </w:rPr>
            </w:pPr>
          </w:p>
          <w:p w:rsidR="005F1517" w:rsidRPr="006B7A2E" w:rsidRDefault="005F1517" w:rsidP="005F1517">
            <w:pPr>
              <w:spacing w:before="240" w:after="240"/>
              <w:jc w:val="center"/>
            </w:pPr>
            <w:bookmarkStart w:id="0" w:name="_GoBack"/>
            <w:r w:rsidRPr="006B7A2E">
              <w:t>(đã ký)</w:t>
            </w:r>
          </w:p>
          <w:bookmarkEnd w:id="0"/>
          <w:p w:rsidR="00141CCC" w:rsidRPr="001A1678" w:rsidRDefault="005F1517" w:rsidP="00DA6AAA">
            <w:pPr>
              <w:ind w:right="-1"/>
              <w:jc w:val="center"/>
              <w:rPr>
                <w:i/>
                <w:iCs/>
                <w:lang w:val="de-DE"/>
              </w:rPr>
            </w:pPr>
            <w:r>
              <w:rPr>
                <w:rFonts w:ascii=".VnTime" w:hAnsi=".VnTime" w:cs=".VnTime"/>
                <w:lang w:val="de-DE"/>
              </w:rPr>
              <w:t xml:space="preserve"> </w:t>
            </w:r>
          </w:p>
          <w:p w:rsidR="004900C1" w:rsidRPr="002C168E" w:rsidRDefault="00141CCC" w:rsidP="00DA6AAA">
            <w:pPr>
              <w:pStyle w:val="Heading2"/>
              <w:ind w:right="-1"/>
              <w:jc w:val="center"/>
              <w:rPr>
                <w:lang w:val="de-DE"/>
              </w:rPr>
            </w:pPr>
            <w:r w:rsidRPr="002C168E">
              <w:rPr>
                <w:lang w:val="de-DE"/>
              </w:rPr>
              <w:t xml:space="preserve">Bùi </w:t>
            </w:r>
            <w:r w:rsidR="00815D4F" w:rsidRPr="002C168E">
              <w:rPr>
                <w:lang w:val="de-DE"/>
              </w:rPr>
              <w:t>Phạm Khánh</w:t>
            </w:r>
          </w:p>
        </w:tc>
      </w:tr>
    </w:tbl>
    <w:p w:rsidR="0082279A" w:rsidRPr="002C168E" w:rsidRDefault="0082279A" w:rsidP="005E333E">
      <w:pPr>
        <w:rPr>
          <w:lang w:val="de-DE"/>
        </w:rPr>
      </w:pPr>
    </w:p>
    <w:sectPr w:rsidR="0082279A" w:rsidRPr="002C168E" w:rsidSect="00B02166">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26" w:rsidRDefault="00DA1126">
      <w:r>
        <w:separator/>
      </w:r>
    </w:p>
  </w:endnote>
  <w:endnote w:type="continuationSeparator" w:id="0">
    <w:p w:rsidR="00DA1126" w:rsidRDefault="00D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26" w:rsidRDefault="00DA1126">
      <w:r>
        <w:separator/>
      </w:r>
    </w:p>
  </w:footnote>
  <w:footnote w:type="continuationSeparator" w:id="0">
    <w:p w:rsidR="00DA1126" w:rsidRDefault="00DA1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DF60C42"/>
    <w:multiLevelType w:val="hybridMultilevel"/>
    <w:tmpl w:val="BF964E00"/>
    <w:lvl w:ilvl="0" w:tplc="CC462F9C">
      <w:start w:val="1"/>
      <w:numFmt w:val="bullet"/>
      <w:lvlText w:val=""/>
      <w:lvlJc w:val="left"/>
      <w:pPr>
        <w:tabs>
          <w:tab w:val="num" w:pos="1440"/>
        </w:tabs>
        <w:ind w:left="1440" w:hanging="360"/>
      </w:pPr>
      <w:rPr>
        <w:rFonts w:ascii="Symbol" w:hAnsi="Symbol" w:cs="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9915BFF"/>
    <w:multiLevelType w:val="hybridMultilevel"/>
    <w:tmpl w:val="020A77DE"/>
    <w:lvl w:ilvl="0" w:tplc="F2B2444E">
      <w:start w:val="1"/>
      <w:numFmt w:val="lowerLetter"/>
      <w:lvlText w:val="%1)"/>
      <w:lvlJc w:val="left"/>
      <w:pPr>
        <w:tabs>
          <w:tab w:val="num" w:pos="4680"/>
        </w:tabs>
        <w:ind w:left="468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6">
    <w:nsid w:val="3B8D4554"/>
    <w:multiLevelType w:val="hybridMultilevel"/>
    <w:tmpl w:val="C8E0E41E"/>
    <w:lvl w:ilvl="0" w:tplc="042A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6">
    <w:nsid w:val="66D00BDE"/>
    <w:multiLevelType w:val="multilevel"/>
    <w:tmpl w:val="BF964E00"/>
    <w:lvl w:ilvl="0">
      <w:start w:val="1"/>
      <w:numFmt w:val="bullet"/>
      <w:lvlText w:val=""/>
      <w:lvlJc w:val="left"/>
      <w:pPr>
        <w:tabs>
          <w:tab w:val="num" w:pos="1440"/>
        </w:tabs>
        <w:ind w:left="1440" w:hanging="360"/>
      </w:pPr>
      <w:rPr>
        <w:rFonts w:ascii="Symbol" w:hAnsi="Symbol" w:cs="Symbol" w:hint="default"/>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75CD17C2"/>
    <w:multiLevelType w:val="hybridMultilevel"/>
    <w:tmpl w:val="62B6685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76B84D3B"/>
    <w:multiLevelType w:val="hybridMultilevel"/>
    <w:tmpl w:val="25D60300"/>
    <w:lvl w:ilvl="0" w:tplc="B4BE5E9E">
      <w:start w:val="1"/>
      <w:numFmt w:val="bullet"/>
      <w:lvlText w:val=""/>
      <w:lvlJc w:val="left"/>
      <w:pPr>
        <w:tabs>
          <w:tab w:val="num" w:pos="1440"/>
        </w:tabs>
        <w:ind w:left="1440" w:hanging="360"/>
      </w:pPr>
      <w:rPr>
        <w:rFonts w:ascii="Symbol" w:hAnsi="Symbol" w:cs="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7B5C3B30"/>
    <w:multiLevelType w:val="hybridMultilevel"/>
    <w:tmpl w:val="8D14ACB8"/>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0">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3"/>
  </w:num>
  <w:num w:numId="2">
    <w:abstractNumId w:val="7"/>
  </w:num>
  <w:num w:numId="3">
    <w:abstractNumId w:val="15"/>
  </w:num>
  <w:num w:numId="4">
    <w:abstractNumId w:val="12"/>
  </w:num>
  <w:num w:numId="5">
    <w:abstractNumId w:val="8"/>
  </w:num>
  <w:num w:numId="6">
    <w:abstractNumId w:val="11"/>
  </w:num>
  <w:num w:numId="7">
    <w:abstractNumId w:val="14"/>
  </w:num>
  <w:num w:numId="8">
    <w:abstractNumId w:val="0"/>
  </w:num>
  <w:num w:numId="9">
    <w:abstractNumId w:val="4"/>
  </w:num>
  <w:num w:numId="10">
    <w:abstractNumId w:val="13"/>
  </w:num>
  <w:num w:numId="11">
    <w:abstractNumId w:val="10"/>
  </w:num>
  <w:num w:numId="12">
    <w:abstractNumId w:val="9"/>
  </w:num>
  <w:num w:numId="13">
    <w:abstractNumId w:val="20"/>
  </w:num>
  <w:num w:numId="14">
    <w:abstractNumId w:val="5"/>
  </w:num>
  <w:num w:numId="15">
    <w:abstractNumId w:val="17"/>
  </w:num>
  <w:num w:numId="16">
    <w:abstractNumId w:val="1"/>
  </w:num>
  <w:num w:numId="17">
    <w:abstractNumId w:val="16"/>
  </w:num>
  <w:num w:numId="18">
    <w:abstractNumId w:val="18"/>
  </w:num>
  <w:num w:numId="19">
    <w:abstractNumId w:val="6"/>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840"/>
    <w:rsid w:val="00000FAB"/>
    <w:rsid w:val="0000349C"/>
    <w:rsid w:val="00004B6E"/>
    <w:rsid w:val="00006653"/>
    <w:rsid w:val="000100E3"/>
    <w:rsid w:val="00011113"/>
    <w:rsid w:val="00011BD8"/>
    <w:rsid w:val="00017D20"/>
    <w:rsid w:val="0002555B"/>
    <w:rsid w:val="00030013"/>
    <w:rsid w:val="00030AC1"/>
    <w:rsid w:val="00040378"/>
    <w:rsid w:val="00041C58"/>
    <w:rsid w:val="00045ACA"/>
    <w:rsid w:val="00047836"/>
    <w:rsid w:val="00052B13"/>
    <w:rsid w:val="000537C4"/>
    <w:rsid w:val="00054B51"/>
    <w:rsid w:val="00056120"/>
    <w:rsid w:val="00057C0D"/>
    <w:rsid w:val="00061C43"/>
    <w:rsid w:val="00065DB3"/>
    <w:rsid w:val="00071BEF"/>
    <w:rsid w:val="000730BD"/>
    <w:rsid w:val="00074341"/>
    <w:rsid w:val="000773A7"/>
    <w:rsid w:val="000873EF"/>
    <w:rsid w:val="000A0A99"/>
    <w:rsid w:val="000A5F65"/>
    <w:rsid w:val="000B2E65"/>
    <w:rsid w:val="000B2E8F"/>
    <w:rsid w:val="000B6B1E"/>
    <w:rsid w:val="000B7DEA"/>
    <w:rsid w:val="000C1DA2"/>
    <w:rsid w:val="000C1ED2"/>
    <w:rsid w:val="000C47F3"/>
    <w:rsid w:val="000E22D9"/>
    <w:rsid w:val="000E2B6E"/>
    <w:rsid w:val="000E46FC"/>
    <w:rsid w:val="001009FB"/>
    <w:rsid w:val="0010497B"/>
    <w:rsid w:val="001050A1"/>
    <w:rsid w:val="00105FFD"/>
    <w:rsid w:val="00106A2B"/>
    <w:rsid w:val="00107E66"/>
    <w:rsid w:val="00110291"/>
    <w:rsid w:val="0011168C"/>
    <w:rsid w:val="00113463"/>
    <w:rsid w:val="001256E4"/>
    <w:rsid w:val="001340CE"/>
    <w:rsid w:val="00137DA2"/>
    <w:rsid w:val="001407A8"/>
    <w:rsid w:val="001409EF"/>
    <w:rsid w:val="00141CCC"/>
    <w:rsid w:val="001422B2"/>
    <w:rsid w:val="0014357F"/>
    <w:rsid w:val="00144D92"/>
    <w:rsid w:val="00147EBF"/>
    <w:rsid w:val="00150F43"/>
    <w:rsid w:val="001545AF"/>
    <w:rsid w:val="00160DD4"/>
    <w:rsid w:val="001612BA"/>
    <w:rsid w:val="00167899"/>
    <w:rsid w:val="00170515"/>
    <w:rsid w:val="00170D9F"/>
    <w:rsid w:val="0017115C"/>
    <w:rsid w:val="00173846"/>
    <w:rsid w:val="00173F4C"/>
    <w:rsid w:val="0017428B"/>
    <w:rsid w:val="0018390B"/>
    <w:rsid w:val="00184DD0"/>
    <w:rsid w:val="001855A6"/>
    <w:rsid w:val="00185F94"/>
    <w:rsid w:val="0019070B"/>
    <w:rsid w:val="00192CAD"/>
    <w:rsid w:val="001945B5"/>
    <w:rsid w:val="00195628"/>
    <w:rsid w:val="001A1678"/>
    <w:rsid w:val="001A4D55"/>
    <w:rsid w:val="001B6C2C"/>
    <w:rsid w:val="001C6F7F"/>
    <w:rsid w:val="001D154E"/>
    <w:rsid w:val="001D2777"/>
    <w:rsid w:val="001D3434"/>
    <w:rsid w:val="001D3F56"/>
    <w:rsid w:val="001D46C4"/>
    <w:rsid w:val="001E0F5D"/>
    <w:rsid w:val="001E5356"/>
    <w:rsid w:val="001F3942"/>
    <w:rsid w:val="00206F69"/>
    <w:rsid w:val="00207920"/>
    <w:rsid w:val="0021340A"/>
    <w:rsid w:val="0022335A"/>
    <w:rsid w:val="00225227"/>
    <w:rsid w:val="002374B9"/>
    <w:rsid w:val="0024311D"/>
    <w:rsid w:val="00255B80"/>
    <w:rsid w:val="00260E49"/>
    <w:rsid w:val="00271B50"/>
    <w:rsid w:val="002827D8"/>
    <w:rsid w:val="002827FF"/>
    <w:rsid w:val="002853ED"/>
    <w:rsid w:val="002907F7"/>
    <w:rsid w:val="0029275B"/>
    <w:rsid w:val="00294C96"/>
    <w:rsid w:val="002A542D"/>
    <w:rsid w:val="002A58C0"/>
    <w:rsid w:val="002A79B9"/>
    <w:rsid w:val="002C168E"/>
    <w:rsid w:val="002D10AE"/>
    <w:rsid w:val="002D6D5B"/>
    <w:rsid w:val="002D6DA7"/>
    <w:rsid w:val="002E1DE1"/>
    <w:rsid w:val="002E27EB"/>
    <w:rsid w:val="002E6440"/>
    <w:rsid w:val="002F1903"/>
    <w:rsid w:val="00300E8A"/>
    <w:rsid w:val="00303AF3"/>
    <w:rsid w:val="003136BD"/>
    <w:rsid w:val="00316827"/>
    <w:rsid w:val="00317136"/>
    <w:rsid w:val="00320A43"/>
    <w:rsid w:val="00321627"/>
    <w:rsid w:val="00330602"/>
    <w:rsid w:val="00334992"/>
    <w:rsid w:val="00334EE4"/>
    <w:rsid w:val="00347203"/>
    <w:rsid w:val="00360463"/>
    <w:rsid w:val="00361356"/>
    <w:rsid w:val="00361637"/>
    <w:rsid w:val="00366980"/>
    <w:rsid w:val="00373887"/>
    <w:rsid w:val="00376460"/>
    <w:rsid w:val="00387A04"/>
    <w:rsid w:val="00393446"/>
    <w:rsid w:val="003A210E"/>
    <w:rsid w:val="003B1008"/>
    <w:rsid w:val="003B7469"/>
    <w:rsid w:val="003C2F4F"/>
    <w:rsid w:val="003D2DB6"/>
    <w:rsid w:val="003D53B7"/>
    <w:rsid w:val="003E2951"/>
    <w:rsid w:val="003E2EC4"/>
    <w:rsid w:val="003F2134"/>
    <w:rsid w:val="003F25FD"/>
    <w:rsid w:val="003F35E7"/>
    <w:rsid w:val="003F66FF"/>
    <w:rsid w:val="004000A3"/>
    <w:rsid w:val="0040369E"/>
    <w:rsid w:val="00403A4D"/>
    <w:rsid w:val="00404E95"/>
    <w:rsid w:val="004121CF"/>
    <w:rsid w:val="0041323A"/>
    <w:rsid w:val="004136B5"/>
    <w:rsid w:val="0042092C"/>
    <w:rsid w:val="0042417D"/>
    <w:rsid w:val="00424720"/>
    <w:rsid w:val="0042724C"/>
    <w:rsid w:val="00432924"/>
    <w:rsid w:val="00435444"/>
    <w:rsid w:val="00442253"/>
    <w:rsid w:val="0044624D"/>
    <w:rsid w:val="00454ABD"/>
    <w:rsid w:val="004608DB"/>
    <w:rsid w:val="00461521"/>
    <w:rsid w:val="00461BF9"/>
    <w:rsid w:val="00467C7E"/>
    <w:rsid w:val="004700A8"/>
    <w:rsid w:val="00470441"/>
    <w:rsid w:val="00471784"/>
    <w:rsid w:val="00483D03"/>
    <w:rsid w:val="00485B61"/>
    <w:rsid w:val="004900C1"/>
    <w:rsid w:val="00492D2C"/>
    <w:rsid w:val="00496EA7"/>
    <w:rsid w:val="00497B2F"/>
    <w:rsid w:val="004A57EF"/>
    <w:rsid w:val="004B1471"/>
    <w:rsid w:val="004B1F24"/>
    <w:rsid w:val="004B2D27"/>
    <w:rsid w:val="004B4B68"/>
    <w:rsid w:val="004B4CDF"/>
    <w:rsid w:val="004B5848"/>
    <w:rsid w:val="004B6242"/>
    <w:rsid w:val="004C09A1"/>
    <w:rsid w:val="004C23B1"/>
    <w:rsid w:val="004C61B8"/>
    <w:rsid w:val="004C62FB"/>
    <w:rsid w:val="004C7906"/>
    <w:rsid w:val="004C7C7B"/>
    <w:rsid w:val="004D0DEC"/>
    <w:rsid w:val="004D10CC"/>
    <w:rsid w:val="004D1E00"/>
    <w:rsid w:val="004D2DAC"/>
    <w:rsid w:val="004D64E2"/>
    <w:rsid w:val="004D6772"/>
    <w:rsid w:val="004D6F15"/>
    <w:rsid w:val="004E1A76"/>
    <w:rsid w:val="004E2E30"/>
    <w:rsid w:val="004E2E99"/>
    <w:rsid w:val="004E7CCA"/>
    <w:rsid w:val="0050104B"/>
    <w:rsid w:val="005037BC"/>
    <w:rsid w:val="00511F55"/>
    <w:rsid w:val="005128C7"/>
    <w:rsid w:val="0051599F"/>
    <w:rsid w:val="00516A87"/>
    <w:rsid w:val="00520008"/>
    <w:rsid w:val="00526E5C"/>
    <w:rsid w:val="00530383"/>
    <w:rsid w:val="005328EE"/>
    <w:rsid w:val="005350B6"/>
    <w:rsid w:val="00536E5B"/>
    <w:rsid w:val="0054242C"/>
    <w:rsid w:val="00545656"/>
    <w:rsid w:val="00555512"/>
    <w:rsid w:val="00557335"/>
    <w:rsid w:val="00564026"/>
    <w:rsid w:val="00565D72"/>
    <w:rsid w:val="00573FB5"/>
    <w:rsid w:val="00574D87"/>
    <w:rsid w:val="00575DAD"/>
    <w:rsid w:val="00580E0A"/>
    <w:rsid w:val="00585C07"/>
    <w:rsid w:val="005976A1"/>
    <w:rsid w:val="005A04D4"/>
    <w:rsid w:val="005A2129"/>
    <w:rsid w:val="005A25AD"/>
    <w:rsid w:val="005A67D4"/>
    <w:rsid w:val="005B06C1"/>
    <w:rsid w:val="005B54D7"/>
    <w:rsid w:val="005B6BAA"/>
    <w:rsid w:val="005C21BA"/>
    <w:rsid w:val="005C28A6"/>
    <w:rsid w:val="005C2D1A"/>
    <w:rsid w:val="005E333E"/>
    <w:rsid w:val="005E754E"/>
    <w:rsid w:val="005F1517"/>
    <w:rsid w:val="005F15D5"/>
    <w:rsid w:val="006000AE"/>
    <w:rsid w:val="006003D7"/>
    <w:rsid w:val="00601469"/>
    <w:rsid w:val="00601B22"/>
    <w:rsid w:val="00602259"/>
    <w:rsid w:val="00604C6A"/>
    <w:rsid w:val="00606531"/>
    <w:rsid w:val="00606A0C"/>
    <w:rsid w:val="00621760"/>
    <w:rsid w:val="006307BB"/>
    <w:rsid w:val="00633BBD"/>
    <w:rsid w:val="00636535"/>
    <w:rsid w:val="0063799F"/>
    <w:rsid w:val="00637DCC"/>
    <w:rsid w:val="00642658"/>
    <w:rsid w:val="00645405"/>
    <w:rsid w:val="00646ABF"/>
    <w:rsid w:val="00647C8D"/>
    <w:rsid w:val="00650AC4"/>
    <w:rsid w:val="00655A76"/>
    <w:rsid w:val="006646C1"/>
    <w:rsid w:val="0068091B"/>
    <w:rsid w:val="00687ADD"/>
    <w:rsid w:val="0069056C"/>
    <w:rsid w:val="006A1367"/>
    <w:rsid w:val="006A2A9B"/>
    <w:rsid w:val="006A45DF"/>
    <w:rsid w:val="006A5D4C"/>
    <w:rsid w:val="006B2752"/>
    <w:rsid w:val="006B5A8D"/>
    <w:rsid w:val="006B64C7"/>
    <w:rsid w:val="006C3D2A"/>
    <w:rsid w:val="006D51A9"/>
    <w:rsid w:val="006E388B"/>
    <w:rsid w:val="006E4775"/>
    <w:rsid w:val="006F29BD"/>
    <w:rsid w:val="007010CD"/>
    <w:rsid w:val="00702078"/>
    <w:rsid w:val="00705857"/>
    <w:rsid w:val="00707475"/>
    <w:rsid w:val="007078B3"/>
    <w:rsid w:val="00710D64"/>
    <w:rsid w:val="0071264B"/>
    <w:rsid w:val="00712827"/>
    <w:rsid w:val="00715D0B"/>
    <w:rsid w:val="007216FF"/>
    <w:rsid w:val="00721926"/>
    <w:rsid w:val="00724235"/>
    <w:rsid w:val="00730579"/>
    <w:rsid w:val="007305BD"/>
    <w:rsid w:val="00730BF3"/>
    <w:rsid w:val="00731DDA"/>
    <w:rsid w:val="00744D29"/>
    <w:rsid w:val="007470DE"/>
    <w:rsid w:val="00752B71"/>
    <w:rsid w:val="00754C1A"/>
    <w:rsid w:val="00755910"/>
    <w:rsid w:val="00761D4A"/>
    <w:rsid w:val="00765847"/>
    <w:rsid w:val="00782DA3"/>
    <w:rsid w:val="00783248"/>
    <w:rsid w:val="00790C22"/>
    <w:rsid w:val="00792AAA"/>
    <w:rsid w:val="007950C5"/>
    <w:rsid w:val="00796512"/>
    <w:rsid w:val="007A69F5"/>
    <w:rsid w:val="007A719E"/>
    <w:rsid w:val="007C5453"/>
    <w:rsid w:val="007D085E"/>
    <w:rsid w:val="007D120A"/>
    <w:rsid w:val="007D3AFB"/>
    <w:rsid w:val="007F0DEC"/>
    <w:rsid w:val="007F2D6C"/>
    <w:rsid w:val="007F4E9E"/>
    <w:rsid w:val="007F7B48"/>
    <w:rsid w:val="00801115"/>
    <w:rsid w:val="0080219C"/>
    <w:rsid w:val="00803497"/>
    <w:rsid w:val="00805574"/>
    <w:rsid w:val="00815D4F"/>
    <w:rsid w:val="0082279A"/>
    <w:rsid w:val="00825D81"/>
    <w:rsid w:val="008343CC"/>
    <w:rsid w:val="00841599"/>
    <w:rsid w:val="00844F35"/>
    <w:rsid w:val="008463BA"/>
    <w:rsid w:val="00851022"/>
    <w:rsid w:val="008607BA"/>
    <w:rsid w:val="00870839"/>
    <w:rsid w:val="0087093B"/>
    <w:rsid w:val="00871ECD"/>
    <w:rsid w:val="0087534A"/>
    <w:rsid w:val="008821FD"/>
    <w:rsid w:val="0088410C"/>
    <w:rsid w:val="008854B6"/>
    <w:rsid w:val="008861A9"/>
    <w:rsid w:val="008922D1"/>
    <w:rsid w:val="00892506"/>
    <w:rsid w:val="00893581"/>
    <w:rsid w:val="008A41C6"/>
    <w:rsid w:val="008A5DAD"/>
    <w:rsid w:val="008A6A8A"/>
    <w:rsid w:val="008B0FE8"/>
    <w:rsid w:val="008B1BF2"/>
    <w:rsid w:val="008B2716"/>
    <w:rsid w:val="008B7023"/>
    <w:rsid w:val="008B7804"/>
    <w:rsid w:val="008C2C2C"/>
    <w:rsid w:val="008C3AD5"/>
    <w:rsid w:val="008C79E7"/>
    <w:rsid w:val="008D5B1E"/>
    <w:rsid w:val="008E6D97"/>
    <w:rsid w:val="008E6F68"/>
    <w:rsid w:val="00902E5E"/>
    <w:rsid w:val="00907555"/>
    <w:rsid w:val="0091181A"/>
    <w:rsid w:val="00914051"/>
    <w:rsid w:val="0092755B"/>
    <w:rsid w:val="00932E8A"/>
    <w:rsid w:val="009344FF"/>
    <w:rsid w:val="009403D7"/>
    <w:rsid w:val="0094491F"/>
    <w:rsid w:val="00944929"/>
    <w:rsid w:val="00945AC7"/>
    <w:rsid w:val="009473A4"/>
    <w:rsid w:val="00947FDB"/>
    <w:rsid w:val="00953ADD"/>
    <w:rsid w:val="009603AE"/>
    <w:rsid w:val="0096042D"/>
    <w:rsid w:val="009700C3"/>
    <w:rsid w:val="00971AA3"/>
    <w:rsid w:val="00992436"/>
    <w:rsid w:val="00996FF6"/>
    <w:rsid w:val="00997E99"/>
    <w:rsid w:val="009A237C"/>
    <w:rsid w:val="009A6A84"/>
    <w:rsid w:val="009B0202"/>
    <w:rsid w:val="009B2BE6"/>
    <w:rsid w:val="009B4837"/>
    <w:rsid w:val="009B5B06"/>
    <w:rsid w:val="009B6013"/>
    <w:rsid w:val="009C036C"/>
    <w:rsid w:val="009C3951"/>
    <w:rsid w:val="009D2526"/>
    <w:rsid w:val="009D4CFA"/>
    <w:rsid w:val="009D54A5"/>
    <w:rsid w:val="009E6496"/>
    <w:rsid w:val="00A00F10"/>
    <w:rsid w:val="00A0359D"/>
    <w:rsid w:val="00A03F8A"/>
    <w:rsid w:val="00A06A09"/>
    <w:rsid w:val="00A07DF5"/>
    <w:rsid w:val="00A107EA"/>
    <w:rsid w:val="00A127F4"/>
    <w:rsid w:val="00A13CE7"/>
    <w:rsid w:val="00A16F08"/>
    <w:rsid w:val="00A42C84"/>
    <w:rsid w:val="00A43317"/>
    <w:rsid w:val="00A447A5"/>
    <w:rsid w:val="00A453A3"/>
    <w:rsid w:val="00A5198B"/>
    <w:rsid w:val="00A525C8"/>
    <w:rsid w:val="00A62951"/>
    <w:rsid w:val="00A71D12"/>
    <w:rsid w:val="00A72464"/>
    <w:rsid w:val="00A749D6"/>
    <w:rsid w:val="00A74E2E"/>
    <w:rsid w:val="00A7795A"/>
    <w:rsid w:val="00A809A7"/>
    <w:rsid w:val="00A877B2"/>
    <w:rsid w:val="00A931C2"/>
    <w:rsid w:val="00A96B5A"/>
    <w:rsid w:val="00AA6712"/>
    <w:rsid w:val="00AB2DAD"/>
    <w:rsid w:val="00AC2FE3"/>
    <w:rsid w:val="00AC5549"/>
    <w:rsid w:val="00AD34E3"/>
    <w:rsid w:val="00AE154C"/>
    <w:rsid w:val="00AE2AE0"/>
    <w:rsid w:val="00AE42D6"/>
    <w:rsid w:val="00AE62A6"/>
    <w:rsid w:val="00AE763E"/>
    <w:rsid w:val="00AF254C"/>
    <w:rsid w:val="00AF26F8"/>
    <w:rsid w:val="00AF33FA"/>
    <w:rsid w:val="00B02166"/>
    <w:rsid w:val="00B02BA5"/>
    <w:rsid w:val="00B03A72"/>
    <w:rsid w:val="00B1611D"/>
    <w:rsid w:val="00B21B7A"/>
    <w:rsid w:val="00B21C35"/>
    <w:rsid w:val="00B23768"/>
    <w:rsid w:val="00B240E7"/>
    <w:rsid w:val="00B24741"/>
    <w:rsid w:val="00B348EC"/>
    <w:rsid w:val="00B35E54"/>
    <w:rsid w:val="00B368B2"/>
    <w:rsid w:val="00B3799D"/>
    <w:rsid w:val="00B50BD0"/>
    <w:rsid w:val="00B55CDD"/>
    <w:rsid w:val="00B7112F"/>
    <w:rsid w:val="00B755D1"/>
    <w:rsid w:val="00B847D9"/>
    <w:rsid w:val="00B87147"/>
    <w:rsid w:val="00B9778F"/>
    <w:rsid w:val="00BA1C0F"/>
    <w:rsid w:val="00BA2189"/>
    <w:rsid w:val="00BA5260"/>
    <w:rsid w:val="00BB5EAD"/>
    <w:rsid w:val="00BC56C3"/>
    <w:rsid w:val="00BC780F"/>
    <w:rsid w:val="00BC7F77"/>
    <w:rsid w:val="00BD05CA"/>
    <w:rsid w:val="00BD0845"/>
    <w:rsid w:val="00BD3CCE"/>
    <w:rsid w:val="00BD5377"/>
    <w:rsid w:val="00BD7505"/>
    <w:rsid w:val="00BD7646"/>
    <w:rsid w:val="00BF0080"/>
    <w:rsid w:val="00BF1915"/>
    <w:rsid w:val="00BF3459"/>
    <w:rsid w:val="00C03F22"/>
    <w:rsid w:val="00C3547C"/>
    <w:rsid w:val="00C36346"/>
    <w:rsid w:val="00C36C3F"/>
    <w:rsid w:val="00C37724"/>
    <w:rsid w:val="00C5097B"/>
    <w:rsid w:val="00C60733"/>
    <w:rsid w:val="00C6083A"/>
    <w:rsid w:val="00C74109"/>
    <w:rsid w:val="00C7669F"/>
    <w:rsid w:val="00C76723"/>
    <w:rsid w:val="00C82EE6"/>
    <w:rsid w:val="00C86645"/>
    <w:rsid w:val="00CA0D94"/>
    <w:rsid w:val="00CA17BC"/>
    <w:rsid w:val="00CA52C8"/>
    <w:rsid w:val="00CB352E"/>
    <w:rsid w:val="00CC2612"/>
    <w:rsid w:val="00CC3C47"/>
    <w:rsid w:val="00CC3E7E"/>
    <w:rsid w:val="00CC72B0"/>
    <w:rsid w:val="00CD0EAB"/>
    <w:rsid w:val="00CD2BE6"/>
    <w:rsid w:val="00CD36E1"/>
    <w:rsid w:val="00CD66BF"/>
    <w:rsid w:val="00CE19E8"/>
    <w:rsid w:val="00CE2724"/>
    <w:rsid w:val="00CE40D1"/>
    <w:rsid w:val="00CF01A1"/>
    <w:rsid w:val="00CF2341"/>
    <w:rsid w:val="00CF3A32"/>
    <w:rsid w:val="00D0067D"/>
    <w:rsid w:val="00D01A81"/>
    <w:rsid w:val="00D02530"/>
    <w:rsid w:val="00D04B8A"/>
    <w:rsid w:val="00D12E13"/>
    <w:rsid w:val="00D14AEC"/>
    <w:rsid w:val="00D226B3"/>
    <w:rsid w:val="00D237A5"/>
    <w:rsid w:val="00D30F40"/>
    <w:rsid w:val="00D3673E"/>
    <w:rsid w:val="00D378AB"/>
    <w:rsid w:val="00D44329"/>
    <w:rsid w:val="00D44A34"/>
    <w:rsid w:val="00D45D29"/>
    <w:rsid w:val="00D54E52"/>
    <w:rsid w:val="00D645D2"/>
    <w:rsid w:val="00D667B7"/>
    <w:rsid w:val="00D73BD1"/>
    <w:rsid w:val="00D77A85"/>
    <w:rsid w:val="00D83863"/>
    <w:rsid w:val="00D83CE2"/>
    <w:rsid w:val="00D87F8D"/>
    <w:rsid w:val="00D90BD7"/>
    <w:rsid w:val="00D910F6"/>
    <w:rsid w:val="00D93331"/>
    <w:rsid w:val="00D93536"/>
    <w:rsid w:val="00D95F2A"/>
    <w:rsid w:val="00D96B5B"/>
    <w:rsid w:val="00DA1126"/>
    <w:rsid w:val="00DA12A4"/>
    <w:rsid w:val="00DA1EE3"/>
    <w:rsid w:val="00DA3400"/>
    <w:rsid w:val="00DA6AAA"/>
    <w:rsid w:val="00DB351F"/>
    <w:rsid w:val="00DB7066"/>
    <w:rsid w:val="00DB78AD"/>
    <w:rsid w:val="00DC0EA0"/>
    <w:rsid w:val="00DD0128"/>
    <w:rsid w:val="00DD26BD"/>
    <w:rsid w:val="00DD2E34"/>
    <w:rsid w:val="00DD34CB"/>
    <w:rsid w:val="00DE088A"/>
    <w:rsid w:val="00DE3F91"/>
    <w:rsid w:val="00DF63D4"/>
    <w:rsid w:val="00DF7B6E"/>
    <w:rsid w:val="00DF7BA2"/>
    <w:rsid w:val="00DF7E15"/>
    <w:rsid w:val="00E014B9"/>
    <w:rsid w:val="00E0384F"/>
    <w:rsid w:val="00E03BD2"/>
    <w:rsid w:val="00E11A00"/>
    <w:rsid w:val="00E13BC3"/>
    <w:rsid w:val="00E15905"/>
    <w:rsid w:val="00E20D29"/>
    <w:rsid w:val="00E24869"/>
    <w:rsid w:val="00E25F88"/>
    <w:rsid w:val="00E41C3D"/>
    <w:rsid w:val="00E44DBD"/>
    <w:rsid w:val="00E533B9"/>
    <w:rsid w:val="00E5395B"/>
    <w:rsid w:val="00E541B6"/>
    <w:rsid w:val="00E54991"/>
    <w:rsid w:val="00E6082E"/>
    <w:rsid w:val="00E6120F"/>
    <w:rsid w:val="00E6689C"/>
    <w:rsid w:val="00E8272E"/>
    <w:rsid w:val="00E844BE"/>
    <w:rsid w:val="00E8493D"/>
    <w:rsid w:val="00E86072"/>
    <w:rsid w:val="00E86CC0"/>
    <w:rsid w:val="00E90AEF"/>
    <w:rsid w:val="00E95302"/>
    <w:rsid w:val="00E95BDA"/>
    <w:rsid w:val="00EA1407"/>
    <w:rsid w:val="00EA17D7"/>
    <w:rsid w:val="00EA3764"/>
    <w:rsid w:val="00EA5EB0"/>
    <w:rsid w:val="00EA7C01"/>
    <w:rsid w:val="00EB454D"/>
    <w:rsid w:val="00EB48AA"/>
    <w:rsid w:val="00EC0809"/>
    <w:rsid w:val="00EC1BEC"/>
    <w:rsid w:val="00ED0A58"/>
    <w:rsid w:val="00ED1C1A"/>
    <w:rsid w:val="00ED388E"/>
    <w:rsid w:val="00EE7EFD"/>
    <w:rsid w:val="00EF3776"/>
    <w:rsid w:val="00EF3BBE"/>
    <w:rsid w:val="00EF7316"/>
    <w:rsid w:val="00F043E1"/>
    <w:rsid w:val="00F05F10"/>
    <w:rsid w:val="00F0738C"/>
    <w:rsid w:val="00F07DAB"/>
    <w:rsid w:val="00F10139"/>
    <w:rsid w:val="00F12E04"/>
    <w:rsid w:val="00F31CD9"/>
    <w:rsid w:val="00F33883"/>
    <w:rsid w:val="00F41391"/>
    <w:rsid w:val="00F472E4"/>
    <w:rsid w:val="00F538CB"/>
    <w:rsid w:val="00F53D6D"/>
    <w:rsid w:val="00F57B44"/>
    <w:rsid w:val="00F62897"/>
    <w:rsid w:val="00F638CA"/>
    <w:rsid w:val="00F65556"/>
    <w:rsid w:val="00F70033"/>
    <w:rsid w:val="00F71AA6"/>
    <w:rsid w:val="00F820E8"/>
    <w:rsid w:val="00F864C3"/>
    <w:rsid w:val="00F948D3"/>
    <w:rsid w:val="00F95386"/>
    <w:rsid w:val="00F97FE9"/>
    <w:rsid w:val="00FA4743"/>
    <w:rsid w:val="00FA7874"/>
    <w:rsid w:val="00FB452B"/>
    <w:rsid w:val="00FC78C3"/>
    <w:rsid w:val="00FC7982"/>
    <w:rsid w:val="00FD2C9D"/>
    <w:rsid w:val="00FE28FE"/>
    <w:rsid w:val="00FF6117"/>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Style">
    <w:name w:val="Style"/>
    <w:basedOn w:val="DocumentMap"/>
    <w:autoRedefine/>
    <w:uiPriority w:val="99"/>
    <w:rsid w:val="00606531"/>
    <w:pPr>
      <w:widowControl w:val="0"/>
      <w:jc w:val="both"/>
    </w:pPr>
    <w:rPr>
      <w:rFonts w:ascii="Arial" w:hAnsi="Arial" w:cs="Arial"/>
      <w:kern w:val="2"/>
      <w:sz w:val="24"/>
      <w:szCs w:val="24"/>
      <w:lang w:eastAsia="zh-CN"/>
    </w:rPr>
  </w:style>
  <w:style w:type="paragraph" w:customStyle="1" w:styleId="CharCharCharChar">
    <w:name w:val="Char Char Char Char"/>
    <w:basedOn w:val="Normal"/>
    <w:uiPriority w:val="99"/>
    <w:rsid w:val="003C2F4F"/>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99"/>
    <w:qFormat/>
    <w:rsid w:val="00141CCC"/>
    <w:pPr>
      <w:spacing w:before="120"/>
      <w:ind w:left="720"/>
      <w:jc w:val="both"/>
    </w:pPr>
    <w:rPr>
      <w:rFonts w:ascii="VNI-Times" w:hAnsi="VNI-Times" w:cs="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Style">
    <w:name w:val="Style"/>
    <w:basedOn w:val="DocumentMap"/>
    <w:autoRedefine/>
    <w:uiPriority w:val="99"/>
    <w:rsid w:val="00606531"/>
    <w:pPr>
      <w:widowControl w:val="0"/>
      <w:jc w:val="both"/>
    </w:pPr>
    <w:rPr>
      <w:rFonts w:ascii="Arial" w:hAnsi="Arial" w:cs="Arial"/>
      <w:kern w:val="2"/>
      <w:sz w:val="24"/>
      <w:szCs w:val="24"/>
      <w:lang w:eastAsia="zh-CN"/>
    </w:rPr>
  </w:style>
  <w:style w:type="paragraph" w:customStyle="1" w:styleId="CharCharCharChar">
    <w:name w:val="Char Char Char Char"/>
    <w:basedOn w:val="Normal"/>
    <w:uiPriority w:val="99"/>
    <w:rsid w:val="003C2F4F"/>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99"/>
    <w:qFormat/>
    <w:rsid w:val="00141CCC"/>
    <w:pPr>
      <w:spacing w:before="120"/>
      <w:ind w:left="720"/>
      <w:jc w:val="both"/>
    </w:pPr>
    <w:rPr>
      <w:rFonts w:ascii="VNI-Times" w:hAnsi="VNI-Times" w:cs="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2014-04-24T08:15:00Z</cp:lastPrinted>
  <dcterms:created xsi:type="dcterms:W3CDTF">2018-02-21T02:11:00Z</dcterms:created>
  <dcterms:modified xsi:type="dcterms:W3CDTF">2018-02-21T02:30:00Z</dcterms:modified>
</cp:coreProperties>
</file>