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Look w:val="01E0" w:firstRow="1" w:lastRow="1" w:firstColumn="1" w:lastColumn="1" w:noHBand="0" w:noVBand="0"/>
      </w:tblPr>
      <w:tblGrid>
        <w:gridCol w:w="4253"/>
        <w:gridCol w:w="5528"/>
      </w:tblGrid>
      <w:tr w:rsidR="007A7290" w:rsidTr="00502056">
        <w:trPr>
          <w:trHeight w:val="721"/>
        </w:trPr>
        <w:tc>
          <w:tcPr>
            <w:tcW w:w="4253" w:type="dxa"/>
          </w:tcPr>
          <w:p w:rsidR="007A7290" w:rsidRPr="00D24481" w:rsidRDefault="007A7290" w:rsidP="00502056">
            <w:pPr>
              <w:keepNext/>
              <w:ind w:left="170"/>
              <w:jc w:val="center"/>
              <w:outlineLvl w:val="0"/>
              <w:rPr>
                <w:rFonts w:eastAsia="SimSun"/>
                <w:b/>
                <w:sz w:val="26"/>
                <w:szCs w:val="24"/>
                <w:lang w:val="en-GB"/>
              </w:rPr>
            </w:pPr>
            <w:r w:rsidRPr="00D24481">
              <w:rPr>
                <w:rFonts w:eastAsia="SimSun"/>
                <w:b/>
                <w:sz w:val="26"/>
                <w:szCs w:val="24"/>
                <w:lang w:val="en-GB"/>
              </w:rPr>
              <w:t>BỘ XÂY DỰNG</w:t>
            </w:r>
          </w:p>
          <w:p w:rsidR="007A7290" w:rsidRPr="005B4542" w:rsidRDefault="007A7290" w:rsidP="00502056">
            <w:pPr>
              <w:jc w:val="center"/>
              <w:rPr>
                <w:b/>
                <w:sz w:val="24"/>
                <w:szCs w:val="24"/>
              </w:rPr>
            </w:pP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977265</wp:posOffset>
                      </wp:positionH>
                      <wp:positionV relativeFrom="paragraph">
                        <wp:posOffset>1905</wp:posOffset>
                      </wp:positionV>
                      <wp:extent cx="700405" cy="0"/>
                      <wp:effectExtent l="6985" t="7620" r="698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15pt" to="13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T8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"/>
                  </w:pict>
                </mc:Fallback>
              </mc:AlternateContent>
            </w:r>
          </w:p>
        </w:tc>
        <w:tc>
          <w:tcPr>
            <w:tcW w:w="5528" w:type="dxa"/>
          </w:tcPr>
          <w:p w:rsidR="007A7290" w:rsidRPr="005B4542" w:rsidRDefault="007A7290" w:rsidP="00502056">
            <w:pPr>
              <w:ind w:left="-108" w:right="-108"/>
              <w:jc w:val="center"/>
              <w:rPr>
                <w:b/>
                <w:sz w:val="24"/>
                <w:szCs w:val="24"/>
              </w:rPr>
            </w:pPr>
            <w:r w:rsidRPr="005B4542">
              <w:rPr>
                <w:b/>
                <w:sz w:val="24"/>
                <w:szCs w:val="24"/>
              </w:rPr>
              <w:t>CỘNG HOÀ XÃ HỘI CHỦ NGHĨA VIỆT NAM</w:t>
            </w:r>
          </w:p>
          <w:p w:rsidR="007A7290" w:rsidRPr="005B4542" w:rsidRDefault="007A7290" w:rsidP="00502056">
            <w:pPr>
              <w:jc w:val="center"/>
              <w:rPr>
                <w:b/>
                <w:sz w:val="24"/>
                <w:szCs w:val="24"/>
              </w:rPr>
            </w:pPr>
            <w:r w:rsidRPr="005B4542">
              <w:rPr>
                <w:b/>
                <w:sz w:val="24"/>
                <w:szCs w:val="24"/>
              </w:rPr>
              <w:t>Độc lập - Tự do - Hạnh phúc</w:t>
            </w:r>
          </w:p>
          <w:p w:rsidR="007A7290" w:rsidRPr="005B4542" w:rsidRDefault="007A7290" w:rsidP="00502056">
            <w:pPr>
              <w:rPr>
                <w:sz w:val="24"/>
                <w:szCs w:val="24"/>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768985</wp:posOffset>
                      </wp:positionH>
                      <wp:positionV relativeFrom="paragraph">
                        <wp:posOffset>19050</wp:posOffset>
                      </wp:positionV>
                      <wp:extent cx="1847215" cy="0"/>
                      <wp:effectExtent l="13335"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1.5pt" to="2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d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4/Tb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"/>
                  </w:pict>
                </mc:Fallback>
              </mc:AlternateContent>
            </w:r>
          </w:p>
        </w:tc>
      </w:tr>
      <w:tr w:rsidR="007A7290" w:rsidTr="00502056">
        <w:tc>
          <w:tcPr>
            <w:tcW w:w="4253" w:type="dxa"/>
          </w:tcPr>
          <w:p w:rsidR="007A7290" w:rsidRPr="00FB131B" w:rsidRDefault="00A30093" w:rsidP="00502056">
            <w:pPr>
              <w:jc w:val="center"/>
              <w:rPr>
                <w:sz w:val="26"/>
                <w:szCs w:val="26"/>
              </w:rPr>
            </w:pPr>
            <w:r>
              <w:rPr>
                <w:sz w:val="26"/>
                <w:szCs w:val="26"/>
              </w:rPr>
              <w:t>Số: 24</w:t>
            </w:r>
            <w:r w:rsidR="007A7290" w:rsidRPr="00FB131B">
              <w:rPr>
                <w:sz w:val="26"/>
                <w:szCs w:val="26"/>
              </w:rPr>
              <w:t>/</w:t>
            </w:r>
            <w:r w:rsidR="007A7290">
              <w:rPr>
                <w:sz w:val="26"/>
                <w:szCs w:val="26"/>
              </w:rPr>
              <w:t>BXD</w:t>
            </w:r>
            <w:r w:rsidR="007A7290" w:rsidRPr="00FB131B">
              <w:rPr>
                <w:sz w:val="26"/>
                <w:szCs w:val="26"/>
              </w:rPr>
              <w:t>-</w:t>
            </w:r>
            <w:r w:rsidR="007A7290">
              <w:rPr>
                <w:sz w:val="26"/>
                <w:szCs w:val="26"/>
              </w:rPr>
              <w:t>G</w:t>
            </w:r>
            <w:r w:rsidR="007A7290" w:rsidRPr="00FB131B">
              <w:rPr>
                <w:sz w:val="26"/>
                <w:szCs w:val="26"/>
              </w:rPr>
              <w:t>Đ</w:t>
            </w:r>
          </w:p>
          <w:p w:rsidR="007A7290" w:rsidRDefault="007A7290" w:rsidP="00502056">
            <w:pPr>
              <w:ind w:left="-108" w:right="-40"/>
              <w:jc w:val="center"/>
              <w:rPr>
                <w:sz w:val="24"/>
                <w:szCs w:val="24"/>
              </w:rPr>
            </w:pPr>
            <w:r>
              <w:rPr>
                <w:sz w:val="26"/>
                <w:szCs w:val="26"/>
              </w:rPr>
              <w:t>V/v</w:t>
            </w:r>
            <w:r w:rsidRPr="009C18CA">
              <w:rPr>
                <w:sz w:val="26"/>
                <w:szCs w:val="26"/>
              </w:rPr>
              <w:t xml:space="preserve"> </w:t>
            </w:r>
            <w:r w:rsidRPr="00E07997">
              <w:rPr>
                <w:sz w:val="24"/>
                <w:szCs w:val="24"/>
              </w:rPr>
              <w:t xml:space="preserve">hướng dẫn </w:t>
            </w:r>
            <w:r>
              <w:rPr>
                <w:sz w:val="24"/>
                <w:szCs w:val="24"/>
              </w:rPr>
              <w:t>việc bảo hành</w:t>
            </w:r>
          </w:p>
          <w:p w:rsidR="007A7290" w:rsidRPr="00FB131B" w:rsidRDefault="007A7290" w:rsidP="00502056">
            <w:pPr>
              <w:ind w:left="-108" w:right="-40"/>
              <w:jc w:val="center"/>
              <w:rPr>
                <w:sz w:val="22"/>
                <w:szCs w:val="22"/>
              </w:rPr>
            </w:pPr>
            <w:r>
              <w:rPr>
                <w:sz w:val="24"/>
                <w:szCs w:val="24"/>
              </w:rPr>
              <w:t>công trình sau khi sửa chữa</w:t>
            </w:r>
          </w:p>
          <w:p w:rsidR="007A7290" w:rsidRPr="00FB131B" w:rsidRDefault="007A7290" w:rsidP="00502056">
            <w:pPr>
              <w:ind w:left="-108" w:right="-40"/>
              <w:jc w:val="center"/>
              <w:rPr>
                <w:sz w:val="22"/>
                <w:szCs w:val="22"/>
              </w:rPr>
            </w:pPr>
          </w:p>
        </w:tc>
        <w:tc>
          <w:tcPr>
            <w:tcW w:w="5528" w:type="dxa"/>
          </w:tcPr>
          <w:p w:rsidR="007A7290" w:rsidRPr="009C18CA" w:rsidRDefault="007A7290" w:rsidP="00A30093">
            <w:pPr>
              <w:jc w:val="center"/>
              <w:rPr>
                <w:i/>
              </w:rPr>
            </w:pPr>
            <w:r w:rsidRPr="009C18CA">
              <w:rPr>
                <w:i/>
              </w:rPr>
              <w:t>Hà Nội, ngày</w:t>
            </w:r>
            <w:r w:rsidR="00A30093">
              <w:rPr>
                <w:i/>
              </w:rPr>
              <w:t xml:space="preserve"> 06</w:t>
            </w:r>
            <w:r w:rsidRPr="009C18CA">
              <w:rPr>
                <w:i/>
              </w:rPr>
              <w:t xml:space="preserve"> tháng </w:t>
            </w:r>
            <w:r>
              <w:rPr>
                <w:i/>
              </w:rPr>
              <w:t>11</w:t>
            </w:r>
            <w:r w:rsidRPr="009C18CA">
              <w:rPr>
                <w:i/>
              </w:rPr>
              <w:t xml:space="preserve"> năm 2017</w:t>
            </w:r>
          </w:p>
        </w:tc>
      </w:tr>
    </w:tbl>
    <w:p w:rsidR="007A7290" w:rsidRPr="00206A4B" w:rsidRDefault="007A7290" w:rsidP="007A7290">
      <w:pPr>
        <w:rPr>
          <w:sz w:val="2"/>
        </w:rPr>
      </w:pPr>
    </w:p>
    <w:p w:rsidR="007A7290" w:rsidRPr="002618EC" w:rsidRDefault="007A7290" w:rsidP="007A7290">
      <w:pPr>
        <w:spacing w:before="120" w:after="360"/>
        <w:ind w:left="720"/>
        <w:jc w:val="center"/>
        <w:rPr>
          <w:sz w:val="27"/>
          <w:szCs w:val="27"/>
        </w:rPr>
      </w:pPr>
      <w:r w:rsidRPr="002618EC">
        <w:rPr>
          <w:sz w:val="27"/>
          <w:szCs w:val="27"/>
        </w:rPr>
        <w:t>Kính gửi: Tổng Công ty Đầu tư phát triển đường cao tốc Việt Nam</w:t>
      </w:r>
    </w:p>
    <w:p w:rsidR="007A7290" w:rsidRPr="00AC185F" w:rsidRDefault="007A7290" w:rsidP="007A7290">
      <w:pPr>
        <w:spacing w:before="120"/>
        <w:ind w:firstLine="567"/>
        <w:jc w:val="both"/>
      </w:pPr>
      <w:r w:rsidRPr="00AC185F">
        <w:t>Bộ Xây dựng nhận được Công văn số 3320/VEC-QLKT ngày 06/10/2017 của Tổng Công ty Đầu tư phát triển đường cao tốc Việt Nam đề nghị hướng dẫn việc bảo hành công trình sau khi sửa chữa. Sau khi xem xét, Bộ Xây dựng có ý kiến sau:</w:t>
      </w:r>
    </w:p>
    <w:p w:rsidR="007A7290" w:rsidRPr="00AC185F" w:rsidRDefault="007A7290" w:rsidP="007A7290">
      <w:pPr>
        <w:tabs>
          <w:tab w:val="left" w:pos="851"/>
        </w:tabs>
        <w:spacing w:before="120"/>
        <w:jc w:val="both"/>
      </w:pPr>
      <w:r>
        <w:tab/>
      </w:r>
      <w:r w:rsidRPr="00AC185F">
        <w:t xml:space="preserve">Các điều khoản về bảo hành, thời gian bảo hành công trình được chủ đầu tư và nhà thầu thỏa thuận thể hiện trong </w:t>
      </w:r>
      <w:r>
        <w:t>Hợp đồng xây dựng</w:t>
      </w:r>
      <w:r w:rsidRPr="00AC185F">
        <w:t>, trong đó thời gian bảo hành không</w:t>
      </w:r>
      <w:r>
        <w:t xml:space="preserve"> </w:t>
      </w:r>
      <w:r w:rsidRPr="00AC185F">
        <w:t>ít hơn quy định tại Khoản 2, Khoản 3 Điều 35 Nghị định số 46/2015/NĐ-CP ngày 12/5/2015 của Chính phủ về quản lý chất lượng và bảo trì công trình xây dựng.</w:t>
      </w:r>
    </w:p>
    <w:p w:rsidR="007A7290" w:rsidRPr="00AC185F" w:rsidRDefault="007A7290" w:rsidP="007A7290">
      <w:pPr>
        <w:tabs>
          <w:tab w:val="left" w:pos="567"/>
        </w:tabs>
        <w:spacing w:before="120"/>
        <w:jc w:val="both"/>
      </w:pPr>
      <w:r w:rsidRPr="00AC185F">
        <w:tab/>
        <w:t>Trong thời gian bảo hành</w:t>
      </w:r>
      <w:r>
        <w:t xml:space="preserve"> công trình</w:t>
      </w:r>
      <w:r w:rsidRPr="00AC185F">
        <w:t xml:space="preserve">, trường hợp công trình xảy ra hư hỏng </w:t>
      </w:r>
      <w:r>
        <w:t xml:space="preserve">thuộc trách nhiệm theo quy định của pháp luật và của Hợp đồng xây dựng </w:t>
      </w:r>
      <w:r w:rsidRPr="00AC185F">
        <w:t>thì nhà thầu có trách nhiệm sửa chữa.</w:t>
      </w:r>
      <w:r>
        <w:t xml:space="preserve"> T</w:t>
      </w:r>
      <w:r w:rsidRPr="00AC185F">
        <w:t xml:space="preserve">hời gian bảo hành </w:t>
      </w:r>
      <w:r>
        <w:t>tiếp theo đ</w:t>
      </w:r>
      <w:r w:rsidRPr="00AC185F">
        <w:t xml:space="preserve">ối </w:t>
      </w:r>
      <w:r>
        <w:t>việc bảo hành của nhà thầu thực hiện theo thỏa thuận giữa chủ đầu tư và nhà thầu trong Hợp đồng xây dựng hoặc trước khi nghiệm thu việc thực hiện bảo hành.</w:t>
      </w:r>
    </w:p>
    <w:p w:rsidR="007A7290" w:rsidRPr="00AC185F" w:rsidRDefault="007A7290" w:rsidP="007A7290">
      <w:pPr>
        <w:spacing w:before="120"/>
        <w:ind w:left="-108" w:right="-40" w:firstLine="675"/>
        <w:jc w:val="both"/>
      </w:pPr>
      <w:r w:rsidRPr="00AC185F">
        <w:t>Trên đây là ý kiến hướng dẫn hướng dẫn việc bảo hành công trình sau khi sửa chữa làm cơ sở để Tổng Công ty Đầu tư phát triển đường cao tốc Việt Nam nghiên cứu, tổ chức thực hiện./.</w:t>
      </w:r>
    </w:p>
    <w:p w:rsidR="007A7290" w:rsidRPr="00206A4B" w:rsidRDefault="007A7290" w:rsidP="007A7290">
      <w:pPr>
        <w:tabs>
          <w:tab w:val="left" w:pos="567"/>
        </w:tabs>
        <w:spacing w:before="120"/>
        <w:ind w:firstLine="567"/>
        <w:jc w:val="both"/>
        <w:rPr>
          <w:sz w:val="14"/>
        </w:rPr>
      </w:pPr>
    </w:p>
    <w:tbl>
      <w:tblPr>
        <w:tblW w:w="9883" w:type="dxa"/>
        <w:tblLook w:val="01E0" w:firstRow="1" w:lastRow="1" w:firstColumn="1" w:lastColumn="1" w:noHBand="0" w:noVBand="0"/>
      </w:tblPr>
      <w:tblGrid>
        <w:gridCol w:w="3936"/>
        <w:gridCol w:w="5947"/>
      </w:tblGrid>
      <w:tr w:rsidR="007A7290" w:rsidTr="00502056">
        <w:trPr>
          <w:trHeight w:val="180"/>
        </w:trPr>
        <w:tc>
          <w:tcPr>
            <w:tcW w:w="3936" w:type="dxa"/>
          </w:tcPr>
          <w:p w:rsidR="007A7290" w:rsidRDefault="007A7290" w:rsidP="00502056">
            <w:pPr>
              <w:rPr>
                <w:b/>
                <w:i/>
                <w:sz w:val="24"/>
                <w:szCs w:val="24"/>
              </w:rPr>
            </w:pPr>
            <w:r>
              <w:rPr>
                <w:b/>
                <w:i/>
                <w:sz w:val="24"/>
                <w:szCs w:val="24"/>
              </w:rPr>
              <w:t>Nơi nhận:</w:t>
            </w:r>
          </w:p>
          <w:p w:rsidR="007A7290" w:rsidRDefault="007A7290" w:rsidP="00502056">
            <w:pPr>
              <w:rPr>
                <w:sz w:val="22"/>
                <w:szCs w:val="22"/>
              </w:rPr>
            </w:pPr>
            <w:r w:rsidRPr="0030662A">
              <w:rPr>
                <w:sz w:val="22"/>
                <w:szCs w:val="22"/>
              </w:rPr>
              <w:t>- Như trên;</w:t>
            </w:r>
          </w:p>
          <w:p w:rsidR="007A7290" w:rsidRDefault="007A7290" w:rsidP="00502056">
            <w:pPr>
              <w:rPr>
                <w:sz w:val="22"/>
                <w:szCs w:val="22"/>
              </w:rPr>
            </w:pPr>
            <w:r>
              <w:rPr>
                <w:sz w:val="22"/>
                <w:szCs w:val="22"/>
              </w:rPr>
              <w:t>- TT Lê Quang Hùng (để b/c);</w:t>
            </w:r>
          </w:p>
          <w:p w:rsidR="007A7290" w:rsidRDefault="007A7290" w:rsidP="00502056">
            <w:pPr>
              <w:rPr>
                <w:sz w:val="22"/>
                <w:szCs w:val="22"/>
              </w:rPr>
            </w:pPr>
            <w:r>
              <w:rPr>
                <w:sz w:val="22"/>
                <w:szCs w:val="22"/>
              </w:rPr>
              <w:t>- Cục trưởng (để b/c);</w:t>
            </w:r>
          </w:p>
          <w:p w:rsidR="007A7290" w:rsidRPr="00616F58" w:rsidRDefault="007A7290" w:rsidP="00502056">
            <w:r w:rsidRPr="00616F58">
              <w:rPr>
                <w:sz w:val="22"/>
                <w:szCs w:val="22"/>
              </w:rPr>
              <w:t>- Lưu:  V</w:t>
            </w:r>
            <w:r>
              <w:rPr>
                <w:sz w:val="22"/>
                <w:szCs w:val="22"/>
              </w:rPr>
              <w:t>T</w:t>
            </w:r>
            <w:r w:rsidRPr="00616F58">
              <w:rPr>
                <w:sz w:val="22"/>
                <w:szCs w:val="22"/>
              </w:rPr>
              <w:t xml:space="preserve">, </w:t>
            </w:r>
            <w:r>
              <w:rPr>
                <w:sz w:val="22"/>
                <w:szCs w:val="22"/>
              </w:rPr>
              <w:t>G</w:t>
            </w:r>
            <w:r w:rsidRPr="00616F58">
              <w:rPr>
                <w:sz w:val="22"/>
                <w:szCs w:val="22"/>
              </w:rPr>
              <w:t>Đ.</w:t>
            </w:r>
          </w:p>
        </w:tc>
        <w:tc>
          <w:tcPr>
            <w:tcW w:w="5947" w:type="dxa"/>
          </w:tcPr>
          <w:p w:rsidR="007A7290" w:rsidRPr="00F679D8" w:rsidRDefault="007A7290" w:rsidP="00502056">
            <w:pPr>
              <w:jc w:val="center"/>
              <w:rPr>
                <w:b/>
                <w:bCs/>
                <w:w w:val="95"/>
                <w:sz w:val="26"/>
                <w:szCs w:val="26"/>
              </w:rPr>
            </w:pPr>
            <w:r w:rsidRPr="00F679D8">
              <w:rPr>
                <w:b/>
                <w:bCs/>
                <w:w w:val="95"/>
                <w:sz w:val="26"/>
                <w:szCs w:val="26"/>
              </w:rPr>
              <w:t>TL. BỘ TRƯỞNG</w:t>
            </w:r>
          </w:p>
          <w:p w:rsidR="007A7290" w:rsidRPr="00F679D8" w:rsidRDefault="007A7290" w:rsidP="00502056">
            <w:pPr>
              <w:ind w:left="-108"/>
              <w:jc w:val="center"/>
              <w:rPr>
                <w:b/>
                <w:bCs/>
                <w:w w:val="95"/>
                <w:sz w:val="26"/>
                <w:szCs w:val="26"/>
              </w:rPr>
            </w:pPr>
            <w:r w:rsidRPr="00F679D8">
              <w:rPr>
                <w:b/>
                <w:bCs/>
                <w:w w:val="95"/>
                <w:sz w:val="26"/>
                <w:szCs w:val="26"/>
              </w:rPr>
              <w:t>KT. CỤC TRƯỞNG CỤC GIÁM ĐỊNH NHÀ NƯỚC VỀ CHẤT LƯỢNG CÔNG TRÌNH XÂY DỰNG</w:t>
            </w:r>
          </w:p>
          <w:p w:rsidR="007A7290" w:rsidRPr="00F679D8" w:rsidRDefault="007A7290" w:rsidP="00502056">
            <w:pPr>
              <w:ind w:left="-108"/>
              <w:jc w:val="center"/>
              <w:rPr>
                <w:b/>
                <w:bCs/>
                <w:w w:val="95"/>
                <w:sz w:val="26"/>
                <w:szCs w:val="26"/>
              </w:rPr>
            </w:pPr>
            <w:r w:rsidRPr="00F679D8">
              <w:rPr>
                <w:b/>
                <w:bCs/>
                <w:w w:val="95"/>
                <w:sz w:val="26"/>
                <w:szCs w:val="26"/>
              </w:rPr>
              <w:t>PHÓ CỤC TRƯỞNG</w:t>
            </w:r>
          </w:p>
          <w:p w:rsidR="007A7290" w:rsidRPr="00F679D8" w:rsidRDefault="007A7290" w:rsidP="00502056">
            <w:pPr>
              <w:spacing w:beforeLines="20" w:before="48" w:afterLines="40" w:after="96"/>
              <w:jc w:val="center"/>
              <w:rPr>
                <w:sz w:val="26"/>
                <w:szCs w:val="26"/>
              </w:rPr>
            </w:pPr>
          </w:p>
          <w:p w:rsidR="007A7290" w:rsidRPr="00F679D8" w:rsidRDefault="007A7290" w:rsidP="00502056">
            <w:pPr>
              <w:spacing w:beforeLines="20" w:before="48" w:afterLines="40" w:after="96"/>
              <w:jc w:val="center"/>
              <w:rPr>
                <w:sz w:val="26"/>
                <w:szCs w:val="26"/>
              </w:rPr>
            </w:pPr>
          </w:p>
          <w:p w:rsidR="00A30093" w:rsidRPr="006B7A2E" w:rsidRDefault="00A30093" w:rsidP="006B7A2E">
            <w:pPr>
              <w:spacing w:before="120" w:after="120"/>
              <w:jc w:val="center"/>
            </w:pPr>
            <w:r w:rsidRPr="006B7A2E">
              <w:t>(đã ký)</w:t>
            </w:r>
          </w:p>
          <w:p w:rsidR="007A7290" w:rsidRPr="00F679D8" w:rsidRDefault="00A30093" w:rsidP="00502056">
            <w:pPr>
              <w:spacing w:beforeLines="20" w:before="48" w:afterLines="40" w:after="96"/>
              <w:rPr>
                <w:sz w:val="26"/>
                <w:szCs w:val="26"/>
              </w:rPr>
            </w:pPr>
            <w:r>
              <w:rPr>
                <w:sz w:val="26"/>
                <w:szCs w:val="26"/>
              </w:rPr>
              <w:t xml:space="preserve"> </w:t>
            </w:r>
          </w:p>
          <w:p w:rsidR="007A7290" w:rsidRPr="00F679D8" w:rsidRDefault="007A7290" w:rsidP="00502056">
            <w:pPr>
              <w:spacing w:beforeLines="20" w:before="48" w:afterLines="40" w:after="96"/>
              <w:jc w:val="center"/>
              <w:rPr>
                <w:sz w:val="26"/>
                <w:szCs w:val="26"/>
              </w:rPr>
            </w:pPr>
          </w:p>
          <w:p w:rsidR="007A7290" w:rsidRPr="00EA1D0D" w:rsidRDefault="007A7290" w:rsidP="00502056">
            <w:pPr>
              <w:ind w:left="-108"/>
              <w:jc w:val="center"/>
              <w:rPr>
                <w:b/>
                <w:lang w:val="vi-VN"/>
              </w:rPr>
            </w:pPr>
            <w:bookmarkStart w:id="0" w:name="_GoBack"/>
            <w:r w:rsidRPr="00EA1D0D">
              <w:rPr>
                <w:b/>
                <w:bCs/>
              </w:rPr>
              <w:t>Ngô Lâm</w:t>
            </w:r>
            <w:bookmarkEnd w:id="0"/>
          </w:p>
        </w:tc>
      </w:tr>
    </w:tbl>
    <w:p w:rsidR="007A7290" w:rsidRPr="003A594D" w:rsidRDefault="007A7290" w:rsidP="007A7290">
      <w:pPr>
        <w:pStyle w:val="Footer"/>
        <w:tabs>
          <w:tab w:val="clear" w:pos="4320"/>
          <w:tab w:val="clear" w:pos="8640"/>
        </w:tabs>
        <w:jc w:val="center"/>
        <w:rPr>
          <w:lang w:val="vi-VN"/>
        </w:rPr>
      </w:pPr>
    </w:p>
    <w:p w:rsidR="007A7290" w:rsidRPr="005B4542" w:rsidRDefault="007A7290" w:rsidP="007A7290">
      <w:pPr>
        <w:pStyle w:val="Footer"/>
        <w:tabs>
          <w:tab w:val="clear" w:pos="4320"/>
          <w:tab w:val="clear" w:pos="8640"/>
        </w:tabs>
        <w:jc w:val="center"/>
      </w:pPr>
    </w:p>
    <w:p w:rsidR="007A7290" w:rsidRPr="005B4542" w:rsidRDefault="007A7290" w:rsidP="007A7290">
      <w:pPr>
        <w:pStyle w:val="Footer"/>
        <w:tabs>
          <w:tab w:val="clear" w:pos="4320"/>
          <w:tab w:val="clear" w:pos="8640"/>
        </w:tabs>
        <w:jc w:val="center"/>
      </w:pPr>
    </w:p>
    <w:p w:rsidR="000374B4" w:rsidRDefault="000374B4"/>
    <w:sectPr w:rsidR="000374B4" w:rsidSect="00AC185F">
      <w:footerReference w:type="even" r:id="rId7"/>
      <w:pgSz w:w="11907" w:h="16840" w:code="9"/>
      <w:pgMar w:top="1135" w:right="964" w:bottom="709"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411" w:rsidRDefault="00DE3411">
      <w:r>
        <w:separator/>
      </w:r>
    </w:p>
  </w:endnote>
  <w:endnote w:type="continuationSeparator" w:id="0">
    <w:p w:rsidR="00DE3411" w:rsidRDefault="00DE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80" w:rsidRDefault="007A7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1480" w:rsidRDefault="00DE3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411" w:rsidRDefault="00DE3411">
      <w:r>
        <w:separator/>
      </w:r>
    </w:p>
  </w:footnote>
  <w:footnote w:type="continuationSeparator" w:id="0">
    <w:p w:rsidR="00DE3411" w:rsidRDefault="00DE3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90"/>
    <w:rsid w:val="000374B4"/>
    <w:rsid w:val="007A7290"/>
    <w:rsid w:val="00A30093"/>
    <w:rsid w:val="00B941D4"/>
    <w:rsid w:val="00DE3411"/>
    <w:rsid w:val="00EA1D0D"/>
    <w:rsid w:val="00F9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29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7290"/>
    <w:pPr>
      <w:tabs>
        <w:tab w:val="center" w:pos="4320"/>
        <w:tab w:val="right" w:pos="8640"/>
      </w:tabs>
    </w:pPr>
  </w:style>
  <w:style w:type="character" w:customStyle="1" w:styleId="FooterChar">
    <w:name w:val="Footer Char"/>
    <w:basedOn w:val="DefaultParagraphFont"/>
    <w:link w:val="Footer"/>
    <w:rsid w:val="007A7290"/>
    <w:rPr>
      <w:rFonts w:ascii="Times New Roman" w:eastAsia="Times New Roman" w:hAnsi="Times New Roman" w:cs="Times New Roman"/>
      <w:sz w:val="28"/>
      <w:szCs w:val="28"/>
    </w:rPr>
  </w:style>
  <w:style w:type="character" w:styleId="PageNumber">
    <w:name w:val="page number"/>
    <w:basedOn w:val="DefaultParagraphFont"/>
    <w:rsid w:val="007A7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29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7290"/>
    <w:pPr>
      <w:tabs>
        <w:tab w:val="center" w:pos="4320"/>
        <w:tab w:val="right" w:pos="8640"/>
      </w:tabs>
    </w:pPr>
  </w:style>
  <w:style w:type="character" w:customStyle="1" w:styleId="FooterChar">
    <w:name w:val="Footer Char"/>
    <w:basedOn w:val="DefaultParagraphFont"/>
    <w:link w:val="Footer"/>
    <w:rsid w:val="007A7290"/>
    <w:rPr>
      <w:rFonts w:ascii="Times New Roman" w:eastAsia="Times New Roman" w:hAnsi="Times New Roman" w:cs="Times New Roman"/>
      <w:sz w:val="28"/>
      <w:szCs w:val="28"/>
    </w:rPr>
  </w:style>
  <w:style w:type="character" w:styleId="PageNumber">
    <w:name w:val="page number"/>
    <w:basedOn w:val="DefaultParagraphFont"/>
    <w:rsid w:val="007A7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trongthai-pc</dc:creator>
  <cp:lastModifiedBy>CIC</cp:lastModifiedBy>
  <cp:revision>4</cp:revision>
  <dcterms:created xsi:type="dcterms:W3CDTF">2017-11-08T02:13:00Z</dcterms:created>
  <dcterms:modified xsi:type="dcterms:W3CDTF">2017-11-08T02:36:00Z</dcterms:modified>
</cp:coreProperties>
</file>