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042855" w:rsidP="00CD30EE">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1430" t="6350" r="1016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CD30EE">
              <w:rPr>
                <w:sz w:val="26"/>
                <w:szCs w:val="26"/>
              </w:rPr>
              <w:t>105</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C413DF">
            <w:pPr>
              <w:pStyle w:val="Heading5"/>
              <w:spacing w:before="180"/>
              <w:rPr>
                <w:sz w:val="24"/>
                <w:szCs w:val="24"/>
                <w:lang w:val="en-US"/>
              </w:rPr>
            </w:pPr>
            <w:r w:rsidRPr="00997E99">
              <w:rPr>
                <w:sz w:val="24"/>
                <w:szCs w:val="24"/>
                <w:lang w:val="en-US"/>
              </w:rPr>
              <w:t xml:space="preserve">V/v </w:t>
            </w:r>
            <w:r w:rsidR="00C413DF">
              <w:rPr>
                <w:sz w:val="24"/>
                <w:szCs w:val="24"/>
                <w:lang w:val="en-US"/>
              </w:rPr>
              <w:t>Thủ tục trong quá trình quản lý dự án đầu tư xây dựng</w:t>
            </w:r>
            <w:r w:rsidRPr="00997E99">
              <w:rPr>
                <w:sz w:val="24"/>
                <w:szCs w:val="24"/>
                <w:lang w:val="en-US"/>
              </w:rPr>
              <w:t>.</w:t>
            </w:r>
          </w:p>
        </w:tc>
        <w:tc>
          <w:tcPr>
            <w:tcW w:w="5753" w:type="dxa"/>
            <w:tcBorders>
              <w:top w:val="nil"/>
              <w:left w:val="nil"/>
              <w:bottom w:val="nil"/>
              <w:right w:val="nil"/>
            </w:tcBorders>
          </w:tcPr>
          <w:p w:rsidR="001945B5" w:rsidRPr="00997E99" w:rsidRDefault="00042855" w:rsidP="00CD30EE">
            <w:pPr>
              <w:spacing w:before="120"/>
              <w:jc w:val="right"/>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9525" t="12065" r="571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CD30EE">
              <w:rPr>
                <w:i/>
                <w:iCs/>
                <w:sz w:val="26"/>
                <w:szCs w:val="26"/>
              </w:rPr>
              <w:t>19</w:t>
            </w:r>
            <w:r w:rsidR="00792AAA" w:rsidRPr="00997E99">
              <w:rPr>
                <w:i/>
                <w:iCs/>
                <w:sz w:val="26"/>
                <w:szCs w:val="26"/>
              </w:rPr>
              <w:t xml:space="preserve"> </w:t>
            </w:r>
            <w:r w:rsidR="001945B5" w:rsidRPr="00997E99">
              <w:rPr>
                <w:i/>
                <w:iCs/>
                <w:sz w:val="26"/>
                <w:szCs w:val="26"/>
              </w:rPr>
              <w:t xml:space="preserve"> tháng</w:t>
            </w:r>
            <w:r w:rsidR="0041323A" w:rsidRPr="00997E99">
              <w:rPr>
                <w:i/>
                <w:iCs/>
                <w:sz w:val="26"/>
                <w:szCs w:val="26"/>
              </w:rPr>
              <w:t xml:space="preserve"> </w:t>
            </w:r>
            <w:r w:rsidR="00CD30EE">
              <w:rPr>
                <w:i/>
                <w:iCs/>
                <w:sz w:val="26"/>
                <w:szCs w:val="26"/>
              </w:rPr>
              <w:t xml:space="preserve"> 10</w:t>
            </w:r>
            <w:r w:rsidR="001773BB">
              <w:rPr>
                <w:i/>
                <w:iCs/>
                <w:sz w:val="26"/>
                <w:szCs w:val="26"/>
              </w:rPr>
              <w:t xml:space="preserve"> </w:t>
            </w:r>
            <w:r w:rsidR="001945B5" w:rsidRPr="00997E99">
              <w:rPr>
                <w:i/>
                <w:iCs/>
                <w:sz w:val="26"/>
                <w:szCs w:val="26"/>
              </w:rPr>
              <w:t xml:space="preserve"> năm 20</w:t>
            </w:r>
            <w:r w:rsidR="00792AAA" w:rsidRPr="00997E99">
              <w:rPr>
                <w:i/>
                <w:iCs/>
                <w:sz w:val="26"/>
                <w:szCs w:val="26"/>
              </w:rPr>
              <w:t>1</w:t>
            </w:r>
            <w:r w:rsidR="003B0193">
              <w:rPr>
                <w:i/>
                <w:iCs/>
                <w:sz w:val="26"/>
                <w:szCs w:val="26"/>
              </w:rPr>
              <w:t>7</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392" w:type="dxa"/>
        <w:tblInd w:w="-86" w:type="dxa"/>
        <w:tblLayout w:type="fixed"/>
        <w:tblCellMar>
          <w:left w:w="56" w:type="dxa"/>
          <w:right w:w="56" w:type="dxa"/>
        </w:tblCellMar>
        <w:tblLook w:val="0000" w:firstRow="0" w:lastRow="0" w:firstColumn="0" w:lastColumn="0" w:noHBand="0" w:noVBand="0"/>
      </w:tblPr>
      <w:tblGrid>
        <w:gridCol w:w="2552"/>
        <w:gridCol w:w="6840"/>
      </w:tblGrid>
      <w:tr w:rsidR="004900C1" w:rsidRPr="002F49B9" w:rsidTr="00F308BE">
        <w:tc>
          <w:tcPr>
            <w:tcW w:w="2552"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2F49B9" w:rsidP="00C413DF">
            <w:pPr>
              <w:pStyle w:val="Header"/>
              <w:tabs>
                <w:tab w:val="clear" w:pos="4320"/>
                <w:tab w:val="clear" w:pos="8640"/>
              </w:tabs>
              <w:spacing w:before="60"/>
            </w:pPr>
            <w:r w:rsidRPr="002F49B9">
              <w:t xml:space="preserve">Công ty </w:t>
            </w:r>
            <w:r w:rsidR="00C413DF">
              <w:t>TNHH Hồ Tây một thành viên</w:t>
            </w:r>
          </w:p>
        </w:tc>
      </w:tr>
    </w:tbl>
    <w:p w:rsidR="00A447A5" w:rsidRPr="004C3C05" w:rsidRDefault="008A6A8A" w:rsidP="00567DB8">
      <w:pPr>
        <w:tabs>
          <w:tab w:val="left" w:pos="540"/>
        </w:tabs>
        <w:spacing w:before="360" w:after="120" w:line="264"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C413DF">
        <w:t>56</w:t>
      </w:r>
      <w:r w:rsidR="00365676">
        <w:t>1</w:t>
      </w:r>
      <w:r w:rsidR="00C413DF">
        <w:t>-</w:t>
      </w:r>
      <w:r w:rsidR="003B0193">
        <w:t>C</w:t>
      </w:r>
      <w:r w:rsidR="00C413DF">
        <w:t>V/CTHT</w:t>
      </w:r>
      <w:r w:rsidR="00A447A5" w:rsidRPr="002F49B9">
        <w:t xml:space="preserve"> ngày</w:t>
      </w:r>
      <w:r w:rsidR="00DA3400" w:rsidRPr="002F49B9">
        <w:t xml:space="preserve"> </w:t>
      </w:r>
      <w:r w:rsidR="00816E7F">
        <w:t>2</w:t>
      </w:r>
      <w:r w:rsidR="00C413DF">
        <w:t>1</w:t>
      </w:r>
      <w:r w:rsidR="00A809A7" w:rsidRPr="002F49B9">
        <w:t>/</w:t>
      </w:r>
      <w:r w:rsidR="00C413DF">
        <w:t>9</w:t>
      </w:r>
      <w:r w:rsidR="00A447A5" w:rsidRPr="002F49B9">
        <w:t>/20</w:t>
      </w:r>
      <w:r w:rsidR="00792AAA" w:rsidRPr="002F49B9">
        <w:t>1</w:t>
      </w:r>
      <w:r w:rsidR="00816E7F">
        <w:t>7</w:t>
      </w:r>
      <w:r w:rsidR="00A447A5" w:rsidRPr="002F49B9">
        <w:t xml:space="preserve"> </w:t>
      </w:r>
      <w:r w:rsidR="004C3C05">
        <w:t xml:space="preserve">của </w:t>
      </w:r>
      <w:r w:rsidR="00C413DF" w:rsidRPr="002F49B9">
        <w:t xml:space="preserve">Công ty </w:t>
      </w:r>
      <w:r w:rsidR="00C413DF">
        <w:t>TNHH Hồ Tây một thành viên</w:t>
      </w:r>
      <w:r w:rsidR="00C413DF" w:rsidRPr="002F49B9">
        <w:t xml:space="preserve"> </w:t>
      </w:r>
      <w:r w:rsidR="004700A8" w:rsidRPr="002F49B9">
        <w:t xml:space="preserve">đề nghị </w:t>
      </w:r>
      <w:r w:rsidR="00816E7F">
        <w:t>hướng dẫn</w:t>
      </w:r>
      <w:r w:rsidR="00C413DF" w:rsidRPr="00C413DF">
        <w:t xml:space="preserve"> </w:t>
      </w:r>
      <w:r w:rsidR="00C413DF">
        <w:t>t</w:t>
      </w:r>
      <w:r w:rsidR="00C413DF" w:rsidRPr="00C413DF">
        <w:t>hủ tục trong quá trình quản lý dự án đầu tư xây dựng</w:t>
      </w:r>
      <w:r w:rsidR="00F472E4" w:rsidRPr="002F49B9">
        <w:t xml:space="preserve">. </w:t>
      </w:r>
      <w:r w:rsidRPr="004C3C05">
        <w:t xml:space="preserve">Sau khi xem xét, </w:t>
      </w:r>
      <w:r w:rsidR="00A447A5" w:rsidRPr="004C3C05">
        <w:t>Bộ Xây dựng có ý kiến như sau:</w:t>
      </w:r>
    </w:p>
    <w:p w:rsidR="000E69DB" w:rsidRDefault="00C43D98" w:rsidP="00567DB8">
      <w:pPr>
        <w:numPr>
          <w:ilvl w:val="0"/>
          <w:numId w:val="17"/>
        </w:numPr>
        <w:tabs>
          <w:tab w:val="left" w:pos="1080"/>
        </w:tabs>
        <w:spacing w:before="120" w:after="120" w:line="264" w:lineRule="auto"/>
        <w:ind w:left="0" w:firstLine="720"/>
        <w:jc w:val="both"/>
      </w:pPr>
      <w:r>
        <w:t xml:space="preserve">Việc </w:t>
      </w:r>
      <w:r w:rsidR="003E3F1D">
        <w:t>lựa chọn nhà thầu thực hiện theo quy định tại Luật Đấu thầu số 43/2013/QH13; Nghị định số 63/2014/NĐ-CP ngày</w:t>
      </w:r>
      <w:r w:rsidR="003E3F1D" w:rsidRPr="003E3F1D">
        <w:t xml:space="preserve"> 26/06/2014</w:t>
      </w:r>
      <w:r w:rsidR="003E3F1D">
        <w:t xml:space="preserve"> </w:t>
      </w:r>
      <w:r w:rsidR="00D33507">
        <w:t>của Chính phủ q</w:t>
      </w:r>
      <w:r w:rsidR="003E3F1D" w:rsidRPr="003E3F1D">
        <w:t>uy định chi tiết thi hành một số điều của Luật Đấu thầu về lựa chọn nhà thầu</w:t>
      </w:r>
      <w:r w:rsidR="003E3F1D">
        <w:t xml:space="preserve"> và các văn bản quy phạm pháp luật có liên quan khác</w:t>
      </w:r>
      <w:r w:rsidR="00D3757E">
        <w:t xml:space="preserve">. </w:t>
      </w:r>
    </w:p>
    <w:p w:rsidR="004A4C3D" w:rsidRDefault="003F35D4" w:rsidP="00567DB8">
      <w:pPr>
        <w:numPr>
          <w:ilvl w:val="0"/>
          <w:numId w:val="17"/>
        </w:numPr>
        <w:tabs>
          <w:tab w:val="left" w:pos="1080"/>
        </w:tabs>
        <w:spacing w:before="120" w:after="120" w:line="264" w:lineRule="auto"/>
        <w:ind w:left="0" w:firstLine="720"/>
        <w:jc w:val="both"/>
      </w:pPr>
      <w:r>
        <w:t xml:space="preserve">Việc quản lý dự án đầu tư xây dựng thực hiện theo quy định của Luật Xây dựng số 50/2014/QH13; Nghị định số 59/2015/NĐ-CP ngày </w:t>
      </w:r>
      <w:r w:rsidR="00FB64EA">
        <w:t>18/6/2015 của Chính phủ v</w:t>
      </w:r>
      <w:r w:rsidR="00FB64EA" w:rsidRPr="00FB64EA">
        <w:t>ề quản lý dự án đầu tư xây dựng</w:t>
      </w:r>
      <w:r w:rsidR="00041754">
        <w:t>; Nghị định số 42/2017/NĐ-CP ngày 05/4/2017 của Chính phủ v</w:t>
      </w:r>
      <w:r w:rsidR="00041754" w:rsidRPr="00041754">
        <w:t>ề sửa đổi, bổ sung một số điều Nghị định số 59/2015/NĐ-CP ngày 18 tháng 6 năm 2015 của Chính phủ về quản lý dự án đầu tư xây dựng</w:t>
      </w:r>
      <w:r w:rsidR="00BC2739">
        <w:t xml:space="preserve"> và các văn bản quy phạm pháp luật có liên quan khác</w:t>
      </w:r>
      <w:r w:rsidR="006C5C5E">
        <w:t>.</w:t>
      </w:r>
    </w:p>
    <w:p w:rsidR="00DD0F0B" w:rsidRDefault="00DD0F0B" w:rsidP="00567DB8">
      <w:pPr>
        <w:numPr>
          <w:ilvl w:val="0"/>
          <w:numId w:val="17"/>
        </w:numPr>
        <w:tabs>
          <w:tab w:val="left" w:pos="1080"/>
        </w:tabs>
        <w:spacing w:before="120" w:after="120" w:line="264" w:lineRule="auto"/>
        <w:ind w:left="0" w:firstLine="720"/>
        <w:jc w:val="both"/>
      </w:pPr>
      <w:r>
        <w:t xml:space="preserve">Cụ thể về các nội dung </w:t>
      </w:r>
      <w:r w:rsidRPr="002F49B9">
        <w:t xml:space="preserve">Công ty </w:t>
      </w:r>
      <w:r>
        <w:t>TNHH Hồ Tây một thành viên</w:t>
      </w:r>
      <w:r w:rsidRPr="004C3C05">
        <w:t xml:space="preserve"> </w:t>
      </w:r>
      <w:r>
        <w:t>nêu tại</w:t>
      </w:r>
      <w:r w:rsidRPr="00DD0F0B">
        <w:t xml:space="preserve"> </w:t>
      </w:r>
      <w:r w:rsidRPr="002F49B9">
        <w:t xml:space="preserve">văn bản số </w:t>
      </w:r>
      <w:r>
        <w:t xml:space="preserve">561-CV/CTHT như sau: </w:t>
      </w:r>
    </w:p>
    <w:p w:rsidR="00967DCD" w:rsidRDefault="00967DCD" w:rsidP="00967DCD">
      <w:pPr>
        <w:pStyle w:val="ListParagraph"/>
        <w:numPr>
          <w:ilvl w:val="0"/>
          <w:numId w:val="18"/>
        </w:numPr>
        <w:tabs>
          <w:tab w:val="left" w:pos="993"/>
        </w:tabs>
        <w:spacing w:before="120" w:after="120" w:line="264" w:lineRule="auto"/>
        <w:ind w:left="0" w:firstLine="720"/>
        <w:jc w:val="both"/>
      </w:pPr>
      <w:r>
        <w:t xml:space="preserve">Phạm vi điều chỉnh của Luật Đấu thầu số 43/2013/QH13 đã được quy định cụ thể tại Điều 1 của Luật này. Theo nội dung văn bản </w:t>
      </w:r>
      <w:r w:rsidRPr="002F49B9">
        <w:t xml:space="preserve">số </w:t>
      </w:r>
      <w:r>
        <w:t>561-CV/CTHT,</w:t>
      </w:r>
      <w:r w:rsidRPr="002F49B9">
        <w:t xml:space="preserve"> </w:t>
      </w:r>
      <w:r>
        <w:t>phần vốn của Doanh nghiệp Nhà nước trong Dự án khu dịch vụ căn hộ khách sạn Hồ Tây là 50 tỷ đồng, chiếm 11% tổng mức đầu tư của dự án. Do vậy, việc lựa chọn nhà thầu để thực hiện các gói thầu thuộc Dự án khu dịch vụ căn hộ khách sạn Hồ Tây không bắt buộc phải thực hiện theo quy định của Luật Đấu thầu số 43/2013/QH13.</w:t>
      </w:r>
    </w:p>
    <w:p w:rsidR="00967DCD" w:rsidRDefault="00C133CC" w:rsidP="00967DCD">
      <w:pPr>
        <w:pStyle w:val="ListParagraph"/>
        <w:numPr>
          <w:ilvl w:val="0"/>
          <w:numId w:val="18"/>
        </w:numPr>
        <w:tabs>
          <w:tab w:val="left" w:pos="993"/>
        </w:tabs>
        <w:spacing w:before="120" w:after="120" w:line="264" w:lineRule="auto"/>
        <w:ind w:left="0" w:firstLine="720"/>
        <w:jc w:val="both"/>
      </w:pPr>
      <w:r>
        <w:t>Tại khoản 5 Điều 13 Thông tư số 18/2016/TT-BXD ngày 30/6/2016 của Bộ trưởng Bộ Xây dựng quy định chi tiết và hướng dẫn một số nội dung về thẩm định, phê duyệt dự án và thiết kế, dự toán xây dựng công trình.</w:t>
      </w:r>
      <w:r w:rsidR="0073454A">
        <w:t xml:space="preserve"> Theo đó, đối với các dự án sử dụng vốn hỗn hợp có sự tham gia bằng vốn ngân sách nhà nước, vốn nhà nước ngoài ngân sách từ 30% trở lên hoặc dưới 30% nhưng trên 500 tỷ đồng trong tổng mức đầu tư thì dự án được thẩm định như đối với dự án sử dụng vốn nhà nước ngoài ngân sách. Theo đó</w:t>
      </w:r>
      <w:r w:rsidR="000F5AEF">
        <w:t>, Dự án khu dịch vụ căn hộ khách sạn Hồ Tây là dự án sử dụng vốn hỗn hợp, trong đó phần vốn nhà nước ngoài ngân sách chiếm dưới 30% và dưới 500 tỷ đồng</w:t>
      </w:r>
      <w:r w:rsidR="000F5AEF" w:rsidRPr="000F5AEF">
        <w:t xml:space="preserve"> </w:t>
      </w:r>
      <w:r w:rsidR="000F5AEF">
        <w:t xml:space="preserve">trong tổng mức đầu tư. </w:t>
      </w:r>
      <w:r w:rsidR="000F5AEF">
        <w:lastRenderedPageBreak/>
        <w:t>Do vậy, việc thẩm định</w:t>
      </w:r>
      <w:r w:rsidR="00752B50">
        <w:t>, phê duyệt</w:t>
      </w:r>
      <w:r w:rsidR="000F5AEF">
        <w:t xml:space="preserve"> </w:t>
      </w:r>
      <w:r w:rsidR="00752B50">
        <w:t>d</w:t>
      </w:r>
      <w:r w:rsidR="000F5AEF">
        <w:t>ự án</w:t>
      </w:r>
      <w:r w:rsidR="00752B50">
        <w:t>,</w:t>
      </w:r>
      <w:r w:rsidR="000F5AEF">
        <w:t xml:space="preserve"> </w:t>
      </w:r>
      <w:r w:rsidR="00752B50">
        <w:t>thiết kế, dự toán của Dự án này</w:t>
      </w:r>
      <w:r w:rsidR="000F5AEF">
        <w:t xml:space="preserve"> </w:t>
      </w:r>
      <w:r w:rsidR="00394008">
        <w:t xml:space="preserve">được </w:t>
      </w:r>
      <w:r w:rsidR="00025B27">
        <w:t>thực hiện</w:t>
      </w:r>
      <w:r w:rsidR="00394008">
        <w:t xml:space="preserve"> như dự án đầu tư xây dựng sử dụng vốn khác</w:t>
      </w:r>
      <w:r w:rsidR="00752B50">
        <w:t>.</w:t>
      </w:r>
      <w:r w:rsidR="00394008">
        <w:t xml:space="preserve"> </w:t>
      </w:r>
    </w:p>
    <w:p w:rsidR="00451304" w:rsidRDefault="00DC192F" w:rsidP="00C800BC">
      <w:pPr>
        <w:pStyle w:val="ListParagraph"/>
        <w:numPr>
          <w:ilvl w:val="0"/>
          <w:numId w:val="18"/>
        </w:numPr>
        <w:tabs>
          <w:tab w:val="left" w:pos="993"/>
        </w:tabs>
        <w:spacing w:before="120" w:after="120" w:line="264" w:lineRule="auto"/>
        <w:ind w:left="0" w:firstLine="720"/>
        <w:jc w:val="both"/>
      </w:pPr>
      <w:r>
        <w:t>Hình thức quản lý dự án thực hiện theo quy định tại</w:t>
      </w:r>
      <w:r w:rsidR="00C800BC">
        <w:t xml:space="preserve"> Điều 62 Luật Xây dựng số 50/2014/QH13</w:t>
      </w:r>
      <w:r w:rsidR="00025B27">
        <w:t xml:space="preserve">. </w:t>
      </w:r>
      <w:r w:rsidR="003906E5">
        <w:t xml:space="preserve">Theo nội dung văn bản </w:t>
      </w:r>
      <w:r w:rsidR="003906E5" w:rsidRPr="002F49B9">
        <w:t xml:space="preserve">số </w:t>
      </w:r>
      <w:r w:rsidR="003906E5">
        <w:t xml:space="preserve">561-CV/CTHT, Dự án khu dịch vụ căn hộ khách sạn Hồ Tây là dự án sử dụng vốn nhà nước ngoài ngân sách (vốn hỗn hợp có sự tham gia góp vốn của doanh nghiệp nhà nước). </w:t>
      </w:r>
      <w:r w:rsidR="00BC54B3">
        <w:t>Theo đó</w:t>
      </w:r>
      <w:r w:rsidR="003906E5">
        <w:t xml:space="preserve">, </w:t>
      </w:r>
      <w:r w:rsidR="00BC54B3">
        <w:t>trường hợp Công ty Cổ phần đầu tư Văn Phú – Invest</w:t>
      </w:r>
      <w:r w:rsidR="00871750">
        <w:t xml:space="preserve"> (nhà đầu tư góp vốn để thực hiện Dự án)</w:t>
      </w:r>
      <w:r w:rsidR="00BC54B3">
        <w:t xml:space="preserve"> có đủ điều kiện năng lực quản lý dự án theo quy định tại Điều 152 Luật Xây dựng số 50/2014/QH13, thì </w:t>
      </w:r>
      <w:r w:rsidR="00BC54B3" w:rsidRPr="002F49B9">
        <w:t xml:space="preserve">Công ty </w:t>
      </w:r>
      <w:r w:rsidR="00BC54B3">
        <w:t xml:space="preserve">TNHH Hồ Tây một thành viên có thể ủy quyền cho Công ty Cổ phần đầu tư Văn Phú – Invest thực hiện đầu tư Dự án này; </w:t>
      </w:r>
      <w:r w:rsidR="00F308BE">
        <w:t>v</w:t>
      </w:r>
      <w:r w:rsidR="00BC54B3">
        <w:t>iệc ủy quyền được thực hiện theo quy định của pháp luật dân sự</w:t>
      </w:r>
      <w:r w:rsidR="00B337C0">
        <w:t xml:space="preserve"> và </w:t>
      </w:r>
      <w:r w:rsidR="0005362C">
        <w:t>thỏa thuận đầu tư ký kết giữa các bên</w:t>
      </w:r>
      <w:r w:rsidR="00BC54B3">
        <w:t>.</w:t>
      </w:r>
    </w:p>
    <w:p w:rsidR="00A447A5" w:rsidRPr="004C3C05" w:rsidRDefault="009D231B" w:rsidP="00567DB8">
      <w:pPr>
        <w:tabs>
          <w:tab w:val="left" w:pos="540"/>
        </w:tabs>
        <w:spacing w:before="120" w:after="120" w:line="264" w:lineRule="auto"/>
        <w:ind w:firstLine="720"/>
        <w:jc w:val="both"/>
      </w:pPr>
      <w:r w:rsidRPr="002F49B9">
        <w:t xml:space="preserve">Công ty </w:t>
      </w:r>
      <w:r>
        <w:t>TNHH Hồ Tây một thành viên</w:t>
      </w:r>
      <w:r w:rsidR="00B23E9D" w:rsidRPr="004C3C05">
        <w:t xml:space="preserve"> </w:t>
      </w:r>
      <w:r w:rsidR="00DB7066" w:rsidRPr="004C3C05">
        <w:t>căn cứ ý kiến trên</w:t>
      </w:r>
      <w:r w:rsidR="00A525C8" w:rsidRPr="004C3C05">
        <w:t xml:space="preserve"> để </w:t>
      </w:r>
      <w:r>
        <w:t>thực hiện hiện theo quy định</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Vụ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0F5E0A" w:rsidRPr="006B7A2E" w:rsidRDefault="000F5E0A" w:rsidP="006B7A2E">
            <w:pPr>
              <w:spacing w:before="120" w:after="120"/>
              <w:jc w:val="center"/>
            </w:pPr>
            <w:r w:rsidRPr="006B7A2E">
              <w:t>(đã ký)</w:t>
            </w:r>
          </w:p>
          <w:p w:rsidR="00830C27" w:rsidRDefault="000F5E0A" w:rsidP="00DA6AAA">
            <w:pPr>
              <w:ind w:right="-1"/>
              <w:jc w:val="center"/>
              <w:rPr>
                <w:i/>
                <w:iCs/>
                <w:lang w:val="fr-FR"/>
              </w:rPr>
            </w:pPr>
            <w:r>
              <w:rPr>
                <w:i/>
                <w:iCs/>
                <w:lang w:val="fr-FR"/>
              </w:rPr>
              <w:t xml:space="preserve"> </w:t>
            </w:r>
            <w:bookmarkStart w:id="0" w:name="_GoBack"/>
            <w:bookmarkEnd w:id="0"/>
          </w:p>
          <w:p w:rsidR="005E2209" w:rsidRPr="00947FDB" w:rsidRDefault="005E2209" w:rsidP="00DA6AAA">
            <w:pPr>
              <w:ind w:right="-1"/>
              <w:jc w:val="center"/>
              <w:rPr>
                <w:i/>
                <w:iCs/>
                <w:lang w:val="fr-FR"/>
              </w:rPr>
            </w:pPr>
          </w:p>
          <w:p w:rsidR="00DA6AAA" w:rsidRPr="00947FDB" w:rsidRDefault="00DA6AAA" w:rsidP="00DA6AAA">
            <w:pPr>
              <w:ind w:right="-1"/>
              <w:jc w:val="center"/>
              <w:rPr>
                <w:i/>
                <w:iCs/>
                <w:lang w:val="fr-FR"/>
              </w:rPr>
            </w:pPr>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66" w:rsidRDefault="00E53E66">
      <w:r>
        <w:separator/>
      </w:r>
    </w:p>
  </w:endnote>
  <w:endnote w:type="continuationSeparator" w:id="0">
    <w:p w:rsidR="00E53E66" w:rsidRDefault="00E5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66" w:rsidRDefault="00E53E66">
      <w:r>
        <w:separator/>
      </w:r>
    </w:p>
  </w:footnote>
  <w:footnote w:type="continuationSeparator" w:id="0">
    <w:p w:rsidR="00E53E66" w:rsidRDefault="00E53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4D"/>
    <w:multiLevelType w:val="hybridMultilevel"/>
    <w:tmpl w:val="898C6096"/>
    <w:lvl w:ilvl="0" w:tplc="D652833E">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2">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1"/>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2"/>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361E"/>
    <w:rsid w:val="00004B6E"/>
    <w:rsid w:val="00006653"/>
    <w:rsid w:val="000100E3"/>
    <w:rsid w:val="00011113"/>
    <w:rsid w:val="00011BD8"/>
    <w:rsid w:val="000120B4"/>
    <w:rsid w:val="00015262"/>
    <w:rsid w:val="0002345F"/>
    <w:rsid w:val="0002555B"/>
    <w:rsid w:val="00025B27"/>
    <w:rsid w:val="00030AC1"/>
    <w:rsid w:val="00040378"/>
    <w:rsid w:val="00041754"/>
    <w:rsid w:val="00042855"/>
    <w:rsid w:val="00045ACA"/>
    <w:rsid w:val="00047836"/>
    <w:rsid w:val="00050A70"/>
    <w:rsid w:val="0005362C"/>
    <w:rsid w:val="0005685B"/>
    <w:rsid w:val="00056E33"/>
    <w:rsid w:val="00057C0D"/>
    <w:rsid w:val="00065DB3"/>
    <w:rsid w:val="00071ABF"/>
    <w:rsid w:val="00074341"/>
    <w:rsid w:val="00075AD8"/>
    <w:rsid w:val="000873EF"/>
    <w:rsid w:val="00087712"/>
    <w:rsid w:val="00092957"/>
    <w:rsid w:val="00094EEE"/>
    <w:rsid w:val="000A473A"/>
    <w:rsid w:val="000A5F65"/>
    <w:rsid w:val="000B2E65"/>
    <w:rsid w:val="000B2E8F"/>
    <w:rsid w:val="000B7DEA"/>
    <w:rsid w:val="000C1DA2"/>
    <w:rsid w:val="000C1ED2"/>
    <w:rsid w:val="000E0328"/>
    <w:rsid w:val="000E22D9"/>
    <w:rsid w:val="000E2B6E"/>
    <w:rsid w:val="000E46FC"/>
    <w:rsid w:val="000E69DB"/>
    <w:rsid w:val="000E713E"/>
    <w:rsid w:val="000F5AEF"/>
    <w:rsid w:val="000F5E0A"/>
    <w:rsid w:val="000F62B0"/>
    <w:rsid w:val="001021B7"/>
    <w:rsid w:val="00104F52"/>
    <w:rsid w:val="001050A1"/>
    <w:rsid w:val="00106A2B"/>
    <w:rsid w:val="00110291"/>
    <w:rsid w:val="00127B5D"/>
    <w:rsid w:val="001343AE"/>
    <w:rsid w:val="0013486F"/>
    <w:rsid w:val="00137DA2"/>
    <w:rsid w:val="001422B2"/>
    <w:rsid w:val="00144D92"/>
    <w:rsid w:val="00147EBF"/>
    <w:rsid w:val="00150F43"/>
    <w:rsid w:val="00163766"/>
    <w:rsid w:val="00166419"/>
    <w:rsid w:val="00167899"/>
    <w:rsid w:val="00170515"/>
    <w:rsid w:val="00170D9F"/>
    <w:rsid w:val="001732C8"/>
    <w:rsid w:val="00173846"/>
    <w:rsid w:val="00173F4C"/>
    <w:rsid w:val="0017428B"/>
    <w:rsid w:val="001749CF"/>
    <w:rsid w:val="00175435"/>
    <w:rsid w:val="001773BB"/>
    <w:rsid w:val="00184DD0"/>
    <w:rsid w:val="0019070B"/>
    <w:rsid w:val="00192CAD"/>
    <w:rsid w:val="001945B5"/>
    <w:rsid w:val="00195628"/>
    <w:rsid w:val="001A3737"/>
    <w:rsid w:val="001A4D55"/>
    <w:rsid w:val="001C2D6D"/>
    <w:rsid w:val="001D3434"/>
    <w:rsid w:val="001D46C4"/>
    <w:rsid w:val="001E0F5D"/>
    <w:rsid w:val="001E5356"/>
    <w:rsid w:val="001E6256"/>
    <w:rsid w:val="001F5D2E"/>
    <w:rsid w:val="00206F69"/>
    <w:rsid w:val="00207920"/>
    <w:rsid w:val="0021340A"/>
    <w:rsid w:val="0022373C"/>
    <w:rsid w:val="00224958"/>
    <w:rsid w:val="00225227"/>
    <w:rsid w:val="00230C3B"/>
    <w:rsid w:val="002374B9"/>
    <w:rsid w:val="0024311D"/>
    <w:rsid w:val="00254008"/>
    <w:rsid w:val="0025731A"/>
    <w:rsid w:val="00260E49"/>
    <w:rsid w:val="00262285"/>
    <w:rsid w:val="00262440"/>
    <w:rsid w:val="00271535"/>
    <w:rsid w:val="00271B50"/>
    <w:rsid w:val="002827D8"/>
    <w:rsid w:val="002827FF"/>
    <w:rsid w:val="002853ED"/>
    <w:rsid w:val="0028772A"/>
    <w:rsid w:val="00290F61"/>
    <w:rsid w:val="0029275B"/>
    <w:rsid w:val="00294C96"/>
    <w:rsid w:val="002A542D"/>
    <w:rsid w:val="002B7D54"/>
    <w:rsid w:val="002C5B60"/>
    <w:rsid w:val="002D042F"/>
    <w:rsid w:val="002D6D5B"/>
    <w:rsid w:val="002D6DA7"/>
    <w:rsid w:val="002E1DE1"/>
    <w:rsid w:val="002F1903"/>
    <w:rsid w:val="002F49B9"/>
    <w:rsid w:val="00300E8A"/>
    <w:rsid w:val="0030343A"/>
    <w:rsid w:val="00303AF3"/>
    <w:rsid w:val="003136BD"/>
    <w:rsid w:val="00316827"/>
    <w:rsid w:val="00316E25"/>
    <w:rsid w:val="00317136"/>
    <w:rsid w:val="00330602"/>
    <w:rsid w:val="00334992"/>
    <w:rsid w:val="00334EE4"/>
    <w:rsid w:val="003360BF"/>
    <w:rsid w:val="00347203"/>
    <w:rsid w:val="00357A9B"/>
    <w:rsid w:val="00361356"/>
    <w:rsid w:val="00361637"/>
    <w:rsid w:val="00365676"/>
    <w:rsid w:val="00366980"/>
    <w:rsid w:val="00386D2D"/>
    <w:rsid w:val="00387A04"/>
    <w:rsid w:val="003906E5"/>
    <w:rsid w:val="00393446"/>
    <w:rsid w:val="00394008"/>
    <w:rsid w:val="003A210E"/>
    <w:rsid w:val="003A2F1F"/>
    <w:rsid w:val="003B0193"/>
    <w:rsid w:val="003B0FD2"/>
    <w:rsid w:val="003B7469"/>
    <w:rsid w:val="003C3975"/>
    <w:rsid w:val="003D0EEC"/>
    <w:rsid w:val="003D2DB6"/>
    <w:rsid w:val="003D53B7"/>
    <w:rsid w:val="003E214D"/>
    <w:rsid w:val="003E2D23"/>
    <w:rsid w:val="003E2EC4"/>
    <w:rsid w:val="003E3F1D"/>
    <w:rsid w:val="003E45BC"/>
    <w:rsid w:val="003F2134"/>
    <w:rsid w:val="003F35D4"/>
    <w:rsid w:val="003F5D81"/>
    <w:rsid w:val="003F66FF"/>
    <w:rsid w:val="0040369E"/>
    <w:rsid w:val="0041323A"/>
    <w:rsid w:val="00420422"/>
    <w:rsid w:val="0042092C"/>
    <w:rsid w:val="004215C4"/>
    <w:rsid w:val="00432924"/>
    <w:rsid w:val="00435444"/>
    <w:rsid w:val="00442058"/>
    <w:rsid w:val="00442253"/>
    <w:rsid w:val="0044624D"/>
    <w:rsid w:val="00450467"/>
    <w:rsid w:val="00451304"/>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7B2F"/>
    <w:rsid w:val="004A4C3D"/>
    <w:rsid w:val="004B1552"/>
    <w:rsid w:val="004B1F24"/>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DAC"/>
    <w:rsid w:val="004E2E30"/>
    <w:rsid w:val="004E2E99"/>
    <w:rsid w:val="004E7CCA"/>
    <w:rsid w:val="005041B2"/>
    <w:rsid w:val="00511F55"/>
    <w:rsid w:val="005128C7"/>
    <w:rsid w:val="00516A87"/>
    <w:rsid w:val="00520008"/>
    <w:rsid w:val="0052405B"/>
    <w:rsid w:val="00526E5C"/>
    <w:rsid w:val="00530383"/>
    <w:rsid w:val="005350B6"/>
    <w:rsid w:val="00536E5B"/>
    <w:rsid w:val="005444D1"/>
    <w:rsid w:val="00545CE4"/>
    <w:rsid w:val="005500E7"/>
    <w:rsid w:val="005570C4"/>
    <w:rsid w:val="00564B32"/>
    <w:rsid w:val="00567DB8"/>
    <w:rsid w:val="00573FB5"/>
    <w:rsid w:val="00575DAD"/>
    <w:rsid w:val="00585C07"/>
    <w:rsid w:val="005976A1"/>
    <w:rsid w:val="005A0F17"/>
    <w:rsid w:val="005A2129"/>
    <w:rsid w:val="005A3AE6"/>
    <w:rsid w:val="005A67D4"/>
    <w:rsid w:val="005B06C1"/>
    <w:rsid w:val="005B5588"/>
    <w:rsid w:val="005B5819"/>
    <w:rsid w:val="005B6BAA"/>
    <w:rsid w:val="005C0BD0"/>
    <w:rsid w:val="005C28A6"/>
    <w:rsid w:val="005C2D1A"/>
    <w:rsid w:val="005C50A3"/>
    <w:rsid w:val="005D04E6"/>
    <w:rsid w:val="005D3981"/>
    <w:rsid w:val="005D5EAA"/>
    <w:rsid w:val="005E2209"/>
    <w:rsid w:val="005E333E"/>
    <w:rsid w:val="005E4C88"/>
    <w:rsid w:val="005E754E"/>
    <w:rsid w:val="005F15D5"/>
    <w:rsid w:val="006000AE"/>
    <w:rsid w:val="006003D7"/>
    <w:rsid w:val="00601469"/>
    <w:rsid w:val="00601B22"/>
    <w:rsid w:val="00602259"/>
    <w:rsid w:val="006024C8"/>
    <w:rsid w:val="00604C6A"/>
    <w:rsid w:val="00606A0C"/>
    <w:rsid w:val="006079B3"/>
    <w:rsid w:val="00607B8B"/>
    <w:rsid w:val="006131B6"/>
    <w:rsid w:val="0061396D"/>
    <w:rsid w:val="00621760"/>
    <w:rsid w:val="006307BB"/>
    <w:rsid w:val="00642658"/>
    <w:rsid w:val="00645405"/>
    <w:rsid w:val="00645417"/>
    <w:rsid w:val="0065272F"/>
    <w:rsid w:val="00655A76"/>
    <w:rsid w:val="00657B23"/>
    <w:rsid w:val="006646C1"/>
    <w:rsid w:val="0068091B"/>
    <w:rsid w:val="00683099"/>
    <w:rsid w:val="00687ADD"/>
    <w:rsid w:val="0069056C"/>
    <w:rsid w:val="006A5D4C"/>
    <w:rsid w:val="006B2752"/>
    <w:rsid w:val="006B64C7"/>
    <w:rsid w:val="006C3795"/>
    <w:rsid w:val="006C3D2A"/>
    <w:rsid w:val="006C5C5E"/>
    <w:rsid w:val="006D2277"/>
    <w:rsid w:val="006D51A9"/>
    <w:rsid w:val="007029E6"/>
    <w:rsid w:val="007045A2"/>
    <w:rsid w:val="00705857"/>
    <w:rsid w:val="00707475"/>
    <w:rsid w:val="007078B3"/>
    <w:rsid w:val="007103CE"/>
    <w:rsid w:val="00710D64"/>
    <w:rsid w:val="0071264B"/>
    <w:rsid w:val="007127EE"/>
    <w:rsid w:val="00715D0B"/>
    <w:rsid w:val="00720037"/>
    <w:rsid w:val="00721926"/>
    <w:rsid w:val="007224E8"/>
    <w:rsid w:val="00730579"/>
    <w:rsid w:val="00730BF3"/>
    <w:rsid w:val="00731DDA"/>
    <w:rsid w:val="0073454A"/>
    <w:rsid w:val="0074394E"/>
    <w:rsid w:val="00744D29"/>
    <w:rsid w:val="00746BAD"/>
    <w:rsid w:val="007470DE"/>
    <w:rsid w:val="00752B50"/>
    <w:rsid w:val="007543C0"/>
    <w:rsid w:val="00754C1A"/>
    <w:rsid w:val="00755910"/>
    <w:rsid w:val="00757B88"/>
    <w:rsid w:val="00761D4A"/>
    <w:rsid w:val="00765847"/>
    <w:rsid w:val="00774FC4"/>
    <w:rsid w:val="00790C22"/>
    <w:rsid w:val="00791D6C"/>
    <w:rsid w:val="00792AAA"/>
    <w:rsid w:val="007950C5"/>
    <w:rsid w:val="00796512"/>
    <w:rsid w:val="007A1A7D"/>
    <w:rsid w:val="007A719E"/>
    <w:rsid w:val="007B2C65"/>
    <w:rsid w:val="007F2D6C"/>
    <w:rsid w:val="007F7B48"/>
    <w:rsid w:val="00801115"/>
    <w:rsid w:val="0080219C"/>
    <w:rsid w:val="00805574"/>
    <w:rsid w:val="00811934"/>
    <w:rsid w:val="00816E7F"/>
    <w:rsid w:val="0081712D"/>
    <w:rsid w:val="0082279A"/>
    <w:rsid w:val="00825D0B"/>
    <w:rsid w:val="00825D81"/>
    <w:rsid w:val="00826246"/>
    <w:rsid w:val="00830C27"/>
    <w:rsid w:val="00836C7C"/>
    <w:rsid w:val="00841599"/>
    <w:rsid w:val="00844F35"/>
    <w:rsid w:val="008463BA"/>
    <w:rsid w:val="00870839"/>
    <w:rsid w:val="00871750"/>
    <w:rsid w:val="00871ECD"/>
    <w:rsid w:val="008801A1"/>
    <w:rsid w:val="0088214A"/>
    <w:rsid w:val="008821FD"/>
    <w:rsid w:val="0088410C"/>
    <w:rsid w:val="008854B6"/>
    <w:rsid w:val="008861A9"/>
    <w:rsid w:val="008872D0"/>
    <w:rsid w:val="008922D1"/>
    <w:rsid w:val="00893581"/>
    <w:rsid w:val="008A0DF7"/>
    <w:rsid w:val="008A6A8A"/>
    <w:rsid w:val="008B0FE8"/>
    <w:rsid w:val="008B5B8B"/>
    <w:rsid w:val="008B7023"/>
    <w:rsid w:val="008B7804"/>
    <w:rsid w:val="008C2C2C"/>
    <w:rsid w:val="008C3AD5"/>
    <w:rsid w:val="008C3CBB"/>
    <w:rsid w:val="008C572F"/>
    <w:rsid w:val="008D5B1E"/>
    <w:rsid w:val="008E6D97"/>
    <w:rsid w:val="00906FD9"/>
    <w:rsid w:val="00907555"/>
    <w:rsid w:val="00910B6E"/>
    <w:rsid w:val="0091181A"/>
    <w:rsid w:val="00914051"/>
    <w:rsid w:val="0092047A"/>
    <w:rsid w:val="00922D9F"/>
    <w:rsid w:val="009324DE"/>
    <w:rsid w:val="009327CB"/>
    <w:rsid w:val="00932E8A"/>
    <w:rsid w:val="00932F4D"/>
    <w:rsid w:val="009344FF"/>
    <w:rsid w:val="00934EE7"/>
    <w:rsid w:val="00935563"/>
    <w:rsid w:val="0094491F"/>
    <w:rsid w:val="00945983"/>
    <w:rsid w:val="00945AC7"/>
    <w:rsid w:val="009473A4"/>
    <w:rsid w:val="00947FDB"/>
    <w:rsid w:val="00953ADD"/>
    <w:rsid w:val="00957442"/>
    <w:rsid w:val="0096042D"/>
    <w:rsid w:val="00967DCD"/>
    <w:rsid w:val="009700C3"/>
    <w:rsid w:val="00973C28"/>
    <w:rsid w:val="00976ECD"/>
    <w:rsid w:val="00994FF5"/>
    <w:rsid w:val="00996FF6"/>
    <w:rsid w:val="00997E99"/>
    <w:rsid w:val="009A237C"/>
    <w:rsid w:val="009B0202"/>
    <w:rsid w:val="009B2BE6"/>
    <w:rsid w:val="009B4837"/>
    <w:rsid w:val="009B5B06"/>
    <w:rsid w:val="009C036C"/>
    <w:rsid w:val="009C3951"/>
    <w:rsid w:val="009C4CBB"/>
    <w:rsid w:val="009D231B"/>
    <w:rsid w:val="009D4CFA"/>
    <w:rsid w:val="009D54A5"/>
    <w:rsid w:val="009E6A2F"/>
    <w:rsid w:val="009F13F5"/>
    <w:rsid w:val="00A00F10"/>
    <w:rsid w:val="00A0359D"/>
    <w:rsid w:val="00A03F8A"/>
    <w:rsid w:val="00A07965"/>
    <w:rsid w:val="00A07DF5"/>
    <w:rsid w:val="00A107EA"/>
    <w:rsid w:val="00A13CE7"/>
    <w:rsid w:val="00A14ADA"/>
    <w:rsid w:val="00A16F08"/>
    <w:rsid w:val="00A35541"/>
    <w:rsid w:val="00A42C84"/>
    <w:rsid w:val="00A43317"/>
    <w:rsid w:val="00A447A5"/>
    <w:rsid w:val="00A525C8"/>
    <w:rsid w:val="00A54B64"/>
    <w:rsid w:val="00A62951"/>
    <w:rsid w:val="00A749D6"/>
    <w:rsid w:val="00A809A7"/>
    <w:rsid w:val="00A877B2"/>
    <w:rsid w:val="00A90556"/>
    <w:rsid w:val="00A96B5A"/>
    <w:rsid w:val="00A97740"/>
    <w:rsid w:val="00AA6712"/>
    <w:rsid w:val="00AB29DA"/>
    <w:rsid w:val="00AB2DAD"/>
    <w:rsid w:val="00AC2FE3"/>
    <w:rsid w:val="00AC5549"/>
    <w:rsid w:val="00AD24E9"/>
    <w:rsid w:val="00AD2576"/>
    <w:rsid w:val="00AE2AE0"/>
    <w:rsid w:val="00AE42D6"/>
    <w:rsid w:val="00AE763E"/>
    <w:rsid w:val="00AE7BD7"/>
    <w:rsid w:val="00AF254C"/>
    <w:rsid w:val="00AF26F8"/>
    <w:rsid w:val="00AF2D90"/>
    <w:rsid w:val="00AF33FA"/>
    <w:rsid w:val="00B02BA5"/>
    <w:rsid w:val="00B059BF"/>
    <w:rsid w:val="00B10EA0"/>
    <w:rsid w:val="00B12E2A"/>
    <w:rsid w:val="00B12FDE"/>
    <w:rsid w:val="00B23021"/>
    <w:rsid w:val="00B23768"/>
    <w:rsid w:val="00B23E9D"/>
    <w:rsid w:val="00B24741"/>
    <w:rsid w:val="00B337C0"/>
    <w:rsid w:val="00B33806"/>
    <w:rsid w:val="00B348EC"/>
    <w:rsid w:val="00B34D58"/>
    <w:rsid w:val="00B35E54"/>
    <w:rsid w:val="00B368B2"/>
    <w:rsid w:val="00B3799D"/>
    <w:rsid w:val="00B40599"/>
    <w:rsid w:val="00B41FD8"/>
    <w:rsid w:val="00B522EE"/>
    <w:rsid w:val="00B53D1A"/>
    <w:rsid w:val="00B55CDD"/>
    <w:rsid w:val="00B7112F"/>
    <w:rsid w:val="00B755D1"/>
    <w:rsid w:val="00B81887"/>
    <w:rsid w:val="00B847D9"/>
    <w:rsid w:val="00B9778F"/>
    <w:rsid w:val="00BA1C0F"/>
    <w:rsid w:val="00BA2189"/>
    <w:rsid w:val="00BA5260"/>
    <w:rsid w:val="00BB5EAD"/>
    <w:rsid w:val="00BC2739"/>
    <w:rsid w:val="00BC54B3"/>
    <w:rsid w:val="00BC56C3"/>
    <w:rsid w:val="00BC6DEB"/>
    <w:rsid w:val="00BC780F"/>
    <w:rsid w:val="00BD05CA"/>
    <w:rsid w:val="00BD0845"/>
    <w:rsid w:val="00BD2173"/>
    <w:rsid w:val="00BD3CCE"/>
    <w:rsid w:val="00BD5377"/>
    <w:rsid w:val="00BD7505"/>
    <w:rsid w:val="00BD7646"/>
    <w:rsid w:val="00BF0080"/>
    <w:rsid w:val="00BF1915"/>
    <w:rsid w:val="00BF67A2"/>
    <w:rsid w:val="00C11C59"/>
    <w:rsid w:val="00C133CC"/>
    <w:rsid w:val="00C34959"/>
    <w:rsid w:val="00C36346"/>
    <w:rsid w:val="00C36C3F"/>
    <w:rsid w:val="00C37724"/>
    <w:rsid w:val="00C413DF"/>
    <w:rsid w:val="00C43D98"/>
    <w:rsid w:val="00C55312"/>
    <w:rsid w:val="00C57B5B"/>
    <w:rsid w:val="00C57DFC"/>
    <w:rsid w:val="00C60733"/>
    <w:rsid w:val="00C61B97"/>
    <w:rsid w:val="00C74109"/>
    <w:rsid w:val="00C76723"/>
    <w:rsid w:val="00C800BC"/>
    <w:rsid w:val="00C82EE6"/>
    <w:rsid w:val="00C844BE"/>
    <w:rsid w:val="00C86645"/>
    <w:rsid w:val="00C9006D"/>
    <w:rsid w:val="00CA0D94"/>
    <w:rsid w:val="00CA17BC"/>
    <w:rsid w:val="00CA52C8"/>
    <w:rsid w:val="00CB352E"/>
    <w:rsid w:val="00CC2612"/>
    <w:rsid w:val="00CC3C47"/>
    <w:rsid w:val="00CC72B0"/>
    <w:rsid w:val="00CD2BE6"/>
    <w:rsid w:val="00CD30EE"/>
    <w:rsid w:val="00CD613D"/>
    <w:rsid w:val="00CD6504"/>
    <w:rsid w:val="00CD66BF"/>
    <w:rsid w:val="00CD7379"/>
    <w:rsid w:val="00CE19E8"/>
    <w:rsid w:val="00CE3939"/>
    <w:rsid w:val="00CF01A1"/>
    <w:rsid w:val="00CF2341"/>
    <w:rsid w:val="00CF3A32"/>
    <w:rsid w:val="00D00679"/>
    <w:rsid w:val="00D0067D"/>
    <w:rsid w:val="00D00E37"/>
    <w:rsid w:val="00D02530"/>
    <w:rsid w:val="00D043AF"/>
    <w:rsid w:val="00D04B8A"/>
    <w:rsid w:val="00D06E6B"/>
    <w:rsid w:val="00D12BC3"/>
    <w:rsid w:val="00D226B3"/>
    <w:rsid w:val="00D237A5"/>
    <w:rsid w:val="00D33507"/>
    <w:rsid w:val="00D3673E"/>
    <w:rsid w:val="00D3757E"/>
    <w:rsid w:val="00D378AB"/>
    <w:rsid w:val="00D53205"/>
    <w:rsid w:val="00D5641E"/>
    <w:rsid w:val="00D645D2"/>
    <w:rsid w:val="00D65DCE"/>
    <w:rsid w:val="00D66C8F"/>
    <w:rsid w:val="00D73BD1"/>
    <w:rsid w:val="00D77A85"/>
    <w:rsid w:val="00D809EA"/>
    <w:rsid w:val="00D8121C"/>
    <w:rsid w:val="00D90BD7"/>
    <w:rsid w:val="00D910F6"/>
    <w:rsid w:val="00D95C33"/>
    <w:rsid w:val="00D95F2A"/>
    <w:rsid w:val="00D96E13"/>
    <w:rsid w:val="00DA12A4"/>
    <w:rsid w:val="00DA1EE3"/>
    <w:rsid w:val="00DA3400"/>
    <w:rsid w:val="00DA6AAA"/>
    <w:rsid w:val="00DB7066"/>
    <w:rsid w:val="00DC0EA0"/>
    <w:rsid w:val="00DC192F"/>
    <w:rsid w:val="00DD0F0B"/>
    <w:rsid w:val="00DD2E34"/>
    <w:rsid w:val="00DD34CB"/>
    <w:rsid w:val="00DD391B"/>
    <w:rsid w:val="00DE6236"/>
    <w:rsid w:val="00DF7B6E"/>
    <w:rsid w:val="00E03BD2"/>
    <w:rsid w:val="00E04224"/>
    <w:rsid w:val="00E10253"/>
    <w:rsid w:val="00E11A00"/>
    <w:rsid w:val="00E25F88"/>
    <w:rsid w:val="00E27F1E"/>
    <w:rsid w:val="00E36260"/>
    <w:rsid w:val="00E503C9"/>
    <w:rsid w:val="00E533B9"/>
    <w:rsid w:val="00E5395B"/>
    <w:rsid w:val="00E53E66"/>
    <w:rsid w:val="00E6082E"/>
    <w:rsid w:val="00E65F11"/>
    <w:rsid w:val="00E67D44"/>
    <w:rsid w:val="00E8272E"/>
    <w:rsid w:val="00E844BE"/>
    <w:rsid w:val="00E8493D"/>
    <w:rsid w:val="00E86CC0"/>
    <w:rsid w:val="00E900B9"/>
    <w:rsid w:val="00E90AEF"/>
    <w:rsid w:val="00E95BDA"/>
    <w:rsid w:val="00E967FD"/>
    <w:rsid w:val="00EA1407"/>
    <w:rsid w:val="00EA17D7"/>
    <w:rsid w:val="00EA7C01"/>
    <w:rsid w:val="00EB1FF4"/>
    <w:rsid w:val="00EB454D"/>
    <w:rsid w:val="00EC0809"/>
    <w:rsid w:val="00EC1BEC"/>
    <w:rsid w:val="00ED0A58"/>
    <w:rsid w:val="00ED1C1A"/>
    <w:rsid w:val="00ED388E"/>
    <w:rsid w:val="00EE4880"/>
    <w:rsid w:val="00EF3776"/>
    <w:rsid w:val="00EF3BBE"/>
    <w:rsid w:val="00EF4111"/>
    <w:rsid w:val="00EF7316"/>
    <w:rsid w:val="00EF7E38"/>
    <w:rsid w:val="00F043E1"/>
    <w:rsid w:val="00F049A1"/>
    <w:rsid w:val="00F05F10"/>
    <w:rsid w:val="00F0738C"/>
    <w:rsid w:val="00F07DAB"/>
    <w:rsid w:val="00F10139"/>
    <w:rsid w:val="00F1241C"/>
    <w:rsid w:val="00F12E04"/>
    <w:rsid w:val="00F15869"/>
    <w:rsid w:val="00F308BE"/>
    <w:rsid w:val="00F31CD9"/>
    <w:rsid w:val="00F33883"/>
    <w:rsid w:val="00F3767A"/>
    <w:rsid w:val="00F41391"/>
    <w:rsid w:val="00F472E4"/>
    <w:rsid w:val="00F509FE"/>
    <w:rsid w:val="00F5246D"/>
    <w:rsid w:val="00F538CB"/>
    <w:rsid w:val="00F53D6D"/>
    <w:rsid w:val="00F56759"/>
    <w:rsid w:val="00F65556"/>
    <w:rsid w:val="00F70033"/>
    <w:rsid w:val="00F71AA6"/>
    <w:rsid w:val="00F864C3"/>
    <w:rsid w:val="00F93AE2"/>
    <w:rsid w:val="00F95E0C"/>
    <w:rsid w:val="00F97FE9"/>
    <w:rsid w:val="00FA4743"/>
    <w:rsid w:val="00FA7874"/>
    <w:rsid w:val="00FB0017"/>
    <w:rsid w:val="00FB360B"/>
    <w:rsid w:val="00FB452B"/>
    <w:rsid w:val="00FB64EA"/>
    <w:rsid w:val="00FC5259"/>
    <w:rsid w:val="00FC78C3"/>
    <w:rsid w:val="00FC7982"/>
    <w:rsid w:val="00FD1CF4"/>
    <w:rsid w:val="00FE2DD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EE"/>
    <w:pPr>
      <w:spacing w:after="0" w:line="240" w:lineRule="auto"/>
    </w:pPr>
    <w:rPr>
      <w:sz w:val="28"/>
      <w:szCs w:val="28"/>
    </w:rPr>
  </w:style>
  <w:style w:type="paragraph" w:styleId="Heading2">
    <w:name w:val="heading 2"/>
    <w:basedOn w:val="Normal"/>
    <w:next w:val="Normal"/>
    <w:link w:val="Heading2Char"/>
    <w:uiPriority w:val="99"/>
    <w:qFormat/>
    <w:rsid w:val="00B522EE"/>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B522EE"/>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522EE"/>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B522EE"/>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B522EE"/>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sid w:val="00B522EE"/>
    <w:rPr>
      <w:sz w:val="28"/>
      <w:szCs w:val="28"/>
    </w:rPr>
  </w:style>
  <w:style w:type="paragraph" w:styleId="BodyText">
    <w:name w:val="Body Text"/>
    <w:basedOn w:val="Normal"/>
    <w:link w:val="BodyTextChar"/>
    <w:uiPriority w:val="99"/>
    <w:rsid w:val="00B522EE"/>
    <w:pPr>
      <w:autoSpaceDE w:val="0"/>
      <w:autoSpaceDN w:val="0"/>
      <w:jc w:val="both"/>
    </w:pPr>
    <w:rPr>
      <w:lang w:val="en-GB"/>
    </w:rPr>
  </w:style>
  <w:style w:type="character" w:customStyle="1" w:styleId="BodyTextChar">
    <w:name w:val="Body Text Char"/>
    <w:basedOn w:val="DefaultParagraphFont"/>
    <w:link w:val="BodyText"/>
    <w:uiPriority w:val="99"/>
    <w:semiHidden/>
    <w:rsid w:val="00B522EE"/>
    <w:rPr>
      <w:sz w:val="28"/>
      <w:szCs w:val="28"/>
    </w:rPr>
  </w:style>
  <w:style w:type="paragraph" w:styleId="FootnoteText">
    <w:name w:val="footnote text"/>
    <w:basedOn w:val="Normal"/>
    <w:link w:val="FootnoteTextChar"/>
    <w:uiPriority w:val="99"/>
    <w:semiHidden/>
    <w:rsid w:val="00B522EE"/>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sid w:val="00B522EE"/>
    <w:rPr>
      <w:sz w:val="20"/>
      <w:szCs w:val="20"/>
    </w:rPr>
  </w:style>
  <w:style w:type="paragraph" w:styleId="BodyTextIndent2">
    <w:name w:val="Body Text Indent 2"/>
    <w:basedOn w:val="Normal"/>
    <w:link w:val="BodyTextIndent2Char"/>
    <w:uiPriority w:val="99"/>
    <w:rsid w:val="00B522EE"/>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sid w:val="00B522EE"/>
    <w:rPr>
      <w:sz w:val="28"/>
      <w:szCs w:val="28"/>
    </w:rPr>
  </w:style>
  <w:style w:type="paragraph" w:styleId="Header">
    <w:name w:val="header"/>
    <w:basedOn w:val="Normal"/>
    <w:link w:val="HeaderChar"/>
    <w:uiPriority w:val="99"/>
    <w:rsid w:val="00B522EE"/>
    <w:pPr>
      <w:tabs>
        <w:tab w:val="center" w:pos="4320"/>
        <w:tab w:val="right" w:pos="8640"/>
      </w:tabs>
    </w:pPr>
  </w:style>
  <w:style w:type="character" w:customStyle="1" w:styleId="HeaderChar">
    <w:name w:val="Header Char"/>
    <w:basedOn w:val="DefaultParagraphFont"/>
    <w:link w:val="Header"/>
    <w:uiPriority w:val="99"/>
    <w:semiHidden/>
    <w:rsid w:val="00B522EE"/>
    <w:rPr>
      <w:sz w:val="28"/>
      <w:szCs w:val="28"/>
    </w:rPr>
  </w:style>
  <w:style w:type="paragraph" w:styleId="Footer">
    <w:name w:val="footer"/>
    <w:basedOn w:val="Normal"/>
    <w:link w:val="FooterChar"/>
    <w:uiPriority w:val="99"/>
    <w:rsid w:val="00B522EE"/>
    <w:pPr>
      <w:tabs>
        <w:tab w:val="center" w:pos="4320"/>
        <w:tab w:val="right" w:pos="8640"/>
      </w:tabs>
    </w:pPr>
  </w:style>
  <w:style w:type="character" w:customStyle="1" w:styleId="FooterChar">
    <w:name w:val="Footer Char"/>
    <w:basedOn w:val="DefaultParagraphFont"/>
    <w:link w:val="Footer"/>
    <w:uiPriority w:val="99"/>
    <w:semiHidden/>
    <w:rsid w:val="00B522EE"/>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sid w:val="00B522EE"/>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522EE"/>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967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EE"/>
    <w:pPr>
      <w:spacing w:after="0" w:line="240" w:lineRule="auto"/>
    </w:pPr>
    <w:rPr>
      <w:sz w:val="28"/>
      <w:szCs w:val="28"/>
    </w:rPr>
  </w:style>
  <w:style w:type="paragraph" w:styleId="Heading2">
    <w:name w:val="heading 2"/>
    <w:basedOn w:val="Normal"/>
    <w:next w:val="Normal"/>
    <w:link w:val="Heading2Char"/>
    <w:uiPriority w:val="99"/>
    <w:qFormat/>
    <w:rsid w:val="00B522EE"/>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B522EE"/>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522EE"/>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B522EE"/>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B522EE"/>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sid w:val="00B522EE"/>
    <w:rPr>
      <w:sz w:val="28"/>
      <w:szCs w:val="28"/>
    </w:rPr>
  </w:style>
  <w:style w:type="paragraph" w:styleId="BodyText">
    <w:name w:val="Body Text"/>
    <w:basedOn w:val="Normal"/>
    <w:link w:val="BodyTextChar"/>
    <w:uiPriority w:val="99"/>
    <w:rsid w:val="00B522EE"/>
    <w:pPr>
      <w:autoSpaceDE w:val="0"/>
      <w:autoSpaceDN w:val="0"/>
      <w:jc w:val="both"/>
    </w:pPr>
    <w:rPr>
      <w:lang w:val="en-GB"/>
    </w:rPr>
  </w:style>
  <w:style w:type="character" w:customStyle="1" w:styleId="BodyTextChar">
    <w:name w:val="Body Text Char"/>
    <w:basedOn w:val="DefaultParagraphFont"/>
    <w:link w:val="BodyText"/>
    <w:uiPriority w:val="99"/>
    <w:semiHidden/>
    <w:rsid w:val="00B522EE"/>
    <w:rPr>
      <w:sz w:val="28"/>
      <w:szCs w:val="28"/>
    </w:rPr>
  </w:style>
  <w:style w:type="paragraph" w:styleId="FootnoteText">
    <w:name w:val="footnote text"/>
    <w:basedOn w:val="Normal"/>
    <w:link w:val="FootnoteTextChar"/>
    <w:uiPriority w:val="99"/>
    <w:semiHidden/>
    <w:rsid w:val="00B522EE"/>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sid w:val="00B522EE"/>
    <w:rPr>
      <w:sz w:val="20"/>
      <w:szCs w:val="20"/>
    </w:rPr>
  </w:style>
  <w:style w:type="paragraph" w:styleId="BodyTextIndent2">
    <w:name w:val="Body Text Indent 2"/>
    <w:basedOn w:val="Normal"/>
    <w:link w:val="BodyTextIndent2Char"/>
    <w:uiPriority w:val="99"/>
    <w:rsid w:val="00B522EE"/>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sid w:val="00B522EE"/>
    <w:rPr>
      <w:sz w:val="28"/>
      <w:szCs w:val="28"/>
    </w:rPr>
  </w:style>
  <w:style w:type="paragraph" w:styleId="Header">
    <w:name w:val="header"/>
    <w:basedOn w:val="Normal"/>
    <w:link w:val="HeaderChar"/>
    <w:uiPriority w:val="99"/>
    <w:rsid w:val="00B522EE"/>
    <w:pPr>
      <w:tabs>
        <w:tab w:val="center" w:pos="4320"/>
        <w:tab w:val="right" w:pos="8640"/>
      </w:tabs>
    </w:pPr>
  </w:style>
  <w:style w:type="character" w:customStyle="1" w:styleId="HeaderChar">
    <w:name w:val="Header Char"/>
    <w:basedOn w:val="DefaultParagraphFont"/>
    <w:link w:val="Header"/>
    <w:uiPriority w:val="99"/>
    <w:semiHidden/>
    <w:rsid w:val="00B522EE"/>
    <w:rPr>
      <w:sz w:val="28"/>
      <w:szCs w:val="28"/>
    </w:rPr>
  </w:style>
  <w:style w:type="paragraph" w:styleId="Footer">
    <w:name w:val="footer"/>
    <w:basedOn w:val="Normal"/>
    <w:link w:val="FooterChar"/>
    <w:uiPriority w:val="99"/>
    <w:rsid w:val="00B522EE"/>
    <w:pPr>
      <w:tabs>
        <w:tab w:val="center" w:pos="4320"/>
        <w:tab w:val="right" w:pos="8640"/>
      </w:tabs>
    </w:pPr>
  </w:style>
  <w:style w:type="character" w:customStyle="1" w:styleId="FooterChar">
    <w:name w:val="Footer Char"/>
    <w:basedOn w:val="DefaultParagraphFont"/>
    <w:link w:val="Footer"/>
    <w:uiPriority w:val="99"/>
    <w:semiHidden/>
    <w:rsid w:val="00B522EE"/>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sid w:val="00B522EE"/>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522EE"/>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967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2017-04-12T01:37:00Z</cp:lastPrinted>
  <dcterms:created xsi:type="dcterms:W3CDTF">2017-11-02T02:16:00Z</dcterms:created>
  <dcterms:modified xsi:type="dcterms:W3CDTF">2017-11-02T02:27:00Z</dcterms:modified>
</cp:coreProperties>
</file>