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4" w:type="dxa"/>
        <w:tblInd w:w="108" w:type="dxa"/>
        <w:tblLook w:val="01E0" w:firstRow="1" w:lastRow="1" w:firstColumn="1" w:lastColumn="1" w:noHBand="0" w:noVBand="0"/>
      </w:tblPr>
      <w:tblGrid>
        <w:gridCol w:w="3828"/>
        <w:gridCol w:w="5666"/>
      </w:tblGrid>
      <w:tr w:rsidR="00B91155" w:rsidRPr="00637487" w:rsidTr="00CD4BD6">
        <w:trPr>
          <w:trHeight w:val="744"/>
        </w:trPr>
        <w:tc>
          <w:tcPr>
            <w:tcW w:w="3828" w:type="dxa"/>
          </w:tcPr>
          <w:p w:rsidR="00B91155" w:rsidRPr="00D4008F" w:rsidRDefault="007D7ED3" w:rsidP="00953D0F">
            <w:pPr>
              <w:jc w:val="center"/>
              <w:rPr>
                <w:rFonts w:eastAsia="Times New Roman"/>
                <w:b/>
                <w:bCs/>
                <w:sz w:val="26"/>
                <w:szCs w:val="26"/>
              </w:rPr>
            </w:pPr>
            <w:r w:rsidRPr="00D4008F">
              <w:rPr>
                <w:rFonts w:eastAsia="Times New Roman"/>
                <w:b/>
                <w:bCs/>
                <w:sz w:val="26"/>
                <w:szCs w:val="26"/>
              </w:rPr>
              <w:t>BỘ XÂY DỰNG</w:t>
            </w:r>
          </w:p>
          <w:p w:rsidR="00B91155" w:rsidRPr="00637487" w:rsidRDefault="00AE52EC" w:rsidP="00953D0F">
            <w:pPr>
              <w:rPr>
                <w:rFonts w:eastAsia="Times New Roman"/>
                <w:sz w:val="22"/>
              </w:rPr>
            </w:pPr>
            <w:r>
              <w:rPr>
                <w:rFonts w:eastAsia="Times New Roman"/>
                <w:noProof/>
                <w:sz w:val="22"/>
                <w:lang w:eastAsia="en-US"/>
              </w:rPr>
              <mc:AlternateContent>
                <mc:Choice Requires="wps">
                  <w:drawing>
                    <wp:anchor distT="0" distB="0" distL="114300" distR="114300" simplePos="0" relativeHeight="251658240" behindDoc="0" locked="0" layoutInCell="1" allowOverlap="1">
                      <wp:simplePos x="0" y="0"/>
                      <wp:positionH relativeFrom="column">
                        <wp:posOffset>697865</wp:posOffset>
                      </wp:positionH>
                      <wp:positionV relativeFrom="paragraph">
                        <wp:posOffset>31115</wp:posOffset>
                      </wp:positionV>
                      <wp:extent cx="813435" cy="0"/>
                      <wp:effectExtent l="12065" t="12065" r="12700" b="698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45pt" to="11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pr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"/>
                  </w:pict>
                </mc:Fallback>
              </mc:AlternateContent>
            </w:r>
          </w:p>
        </w:tc>
        <w:tc>
          <w:tcPr>
            <w:tcW w:w="5666" w:type="dxa"/>
          </w:tcPr>
          <w:p w:rsidR="00B91155" w:rsidRPr="00C609BC" w:rsidRDefault="00B91155" w:rsidP="00953D0F">
            <w:pPr>
              <w:jc w:val="center"/>
              <w:rPr>
                <w:rFonts w:eastAsia="Times New Roman"/>
                <w:b/>
                <w:bCs/>
                <w:sz w:val="26"/>
                <w:szCs w:val="26"/>
              </w:rPr>
            </w:pPr>
            <w:r w:rsidRPr="00C609BC">
              <w:rPr>
                <w:rFonts w:eastAsia="Times New Roman"/>
                <w:b/>
                <w:bCs/>
                <w:sz w:val="26"/>
                <w:szCs w:val="26"/>
              </w:rPr>
              <w:t>CỘNG HOÀ XÃ HỘI CHỦ NGHĨA VIỆT NAM</w:t>
            </w:r>
          </w:p>
          <w:p w:rsidR="00B91155" w:rsidRPr="00D0421D" w:rsidRDefault="00B91155" w:rsidP="00953D0F">
            <w:pPr>
              <w:jc w:val="center"/>
              <w:rPr>
                <w:rFonts w:eastAsia="Times New Roman"/>
                <w:b/>
                <w:sz w:val="26"/>
                <w:szCs w:val="26"/>
              </w:rPr>
            </w:pPr>
            <w:r w:rsidRPr="00D0421D">
              <w:rPr>
                <w:rFonts w:eastAsia="Times New Roman"/>
                <w:b/>
                <w:sz w:val="26"/>
                <w:szCs w:val="26"/>
              </w:rPr>
              <w:t>Độc lập – Tự do – Hạnh phúc</w:t>
            </w:r>
          </w:p>
          <w:p w:rsidR="00B91155" w:rsidRPr="00637487" w:rsidRDefault="00AE52EC" w:rsidP="00953D0F">
            <w:pPr>
              <w:jc w:val="center"/>
              <w:rPr>
                <w:rFonts w:eastAsia="Times New Roman"/>
                <w:sz w:val="22"/>
                <w:szCs w:val="28"/>
              </w:rPr>
            </w:pPr>
            <w:r>
              <w:rPr>
                <w:rFonts w:eastAsia="Times New Roman"/>
                <w:noProof/>
                <w:sz w:val="22"/>
                <w:szCs w:val="28"/>
                <w:lang w:eastAsia="en-US"/>
              </w:rPr>
              <mc:AlternateContent>
                <mc:Choice Requires="wps">
                  <w:drawing>
                    <wp:anchor distT="0" distB="0" distL="114300" distR="114300" simplePos="0" relativeHeight="251657216" behindDoc="0" locked="1" layoutInCell="1" allowOverlap="1">
                      <wp:simplePos x="0" y="0"/>
                      <wp:positionH relativeFrom="column">
                        <wp:posOffset>854710</wp:posOffset>
                      </wp:positionH>
                      <wp:positionV relativeFrom="paragraph">
                        <wp:posOffset>26035</wp:posOffset>
                      </wp:positionV>
                      <wp:extent cx="1799590" cy="635"/>
                      <wp:effectExtent l="6985" t="6985" r="12700" b="114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2.05pt" to="2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">
                      <w10:anchorlock/>
                    </v:line>
                  </w:pict>
                </mc:Fallback>
              </mc:AlternateContent>
            </w:r>
          </w:p>
        </w:tc>
      </w:tr>
      <w:tr w:rsidR="00B91155" w:rsidRPr="00637487" w:rsidTr="004820BB">
        <w:trPr>
          <w:trHeight w:val="1273"/>
        </w:trPr>
        <w:tc>
          <w:tcPr>
            <w:tcW w:w="3828" w:type="dxa"/>
          </w:tcPr>
          <w:p w:rsidR="00B91155" w:rsidRPr="00D4008F" w:rsidRDefault="00644419" w:rsidP="00401650">
            <w:pPr>
              <w:jc w:val="center"/>
              <w:rPr>
                <w:rFonts w:eastAsia="Times New Roman"/>
                <w:sz w:val="26"/>
                <w:szCs w:val="26"/>
              </w:rPr>
            </w:pPr>
            <w:r w:rsidRPr="00D4008F">
              <w:rPr>
                <w:rFonts w:eastAsia="Times New Roman"/>
                <w:sz w:val="26"/>
                <w:szCs w:val="26"/>
              </w:rPr>
              <w:t xml:space="preserve">Số: </w:t>
            </w:r>
            <w:r w:rsidR="006251E4">
              <w:rPr>
                <w:rFonts w:eastAsia="Times New Roman"/>
                <w:sz w:val="26"/>
                <w:szCs w:val="26"/>
              </w:rPr>
              <w:t>560</w:t>
            </w:r>
            <w:r w:rsidRPr="00D4008F">
              <w:rPr>
                <w:rFonts w:eastAsia="Times New Roman"/>
                <w:sz w:val="26"/>
                <w:szCs w:val="26"/>
              </w:rPr>
              <w:t>/BXD-KHCN</w:t>
            </w:r>
          </w:p>
          <w:p w:rsidR="00AF1BEF" w:rsidRPr="006F1D25" w:rsidRDefault="00AF1BEF" w:rsidP="00E81060">
            <w:pPr>
              <w:ind w:right="-108"/>
              <w:jc w:val="both"/>
              <w:rPr>
                <w:rFonts w:eastAsia="Times New Roman"/>
              </w:rPr>
            </w:pPr>
            <w:r>
              <w:rPr>
                <w:rFonts w:eastAsia="Times New Roman"/>
              </w:rPr>
              <w:t xml:space="preserve">V/v </w:t>
            </w:r>
            <w:r w:rsidR="00E81060">
              <w:rPr>
                <w:rFonts w:eastAsia="Times New Roman"/>
              </w:rPr>
              <w:t>áp dụng cấp độ dẻo thấp (DCL) trong thiết kế Dự án Vincity Hà Tĩnh</w:t>
            </w:r>
          </w:p>
        </w:tc>
        <w:tc>
          <w:tcPr>
            <w:tcW w:w="5666" w:type="dxa"/>
          </w:tcPr>
          <w:p w:rsidR="00B91155" w:rsidRPr="00B420D0" w:rsidRDefault="00B91155" w:rsidP="006251E4">
            <w:pPr>
              <w:jc w:val="right"/>
              <w:rPr>
                <w:rFonts w:eastAsia="Times New Roman"/>
                <w:i/>
                <w:iCs/>
                <w:sz w:val="26"/>
                <w:szCs w:val="26"/>
              </w:rPr>
            </w:pPr>
            <w:r>
              <w:rPr>
                <w:rFonts w:eastAsia="Times New Roman"/>
                <w:i/>
                <w:iCs/>
                <w:sz w:val="26"/>
                <w:szCs w:val="26"/>
              </w:rPr>
              <w:t xml:space="preserve">Hà Nội, ngày </w:t>
            </w:r>
            <w:r w:rsidR="006251E4">
              <w:rPr>
                <w:rFonts w:eastAsia="Times New Roman"/>
                <w:i/>
                <w:iCs/>
                <w:sz w:val="26"/>
                <w:szCs w:val="26"/>
              </w:rPr>
              <w:t xml:space="preserve"> 12  </w:t>
            </w:r>
            <w:r w:rsidRPr="00B420D0">
              <w:rPr>
                <w:rFonts w:eastAsia="Times New Roman"/>
                <w:i/>
                <w:iCs/>
                <w:sz w:val="26"/>
                <w:szCs w:val="26"/>
              </w:rPr>
              <w:t xml:space="preserve">tháng </w:t>
            </w:r>
            <w:r w:rsidR="006251E4">
              <w:rPr>
                <w:rFonts w:eastAsia="Times New Roman"/>
                <w:i/>
                <w:iCs/>
                <w:sz w:val="26"/>
                <w:szCs w:val="26"/>
              </w:rPr>
              <w:t xml:space="preserve"> 10 </w:t>
            </w:r>
            <w:r w:rsidR="00644419">
              <w:rPr>
                <w:rFonts w:eastAsia="Times New Roman"/>
                <w:i/>
                <w:iCs/>
                <w:sz w:val="26"/>
                <w:szCs w:val="26"/>
              </w:rPr>
              <w:t xml:space="preserve"> </w:t>
            </w:r>
            <w:r w:rsidRPr="00B420D0">
              <w:rPr>
                <w:rFonts w:eastAsia="Times New Roman"/>
                <w:i/>
                <w:iCs/>
                <w:sz w:val="26"/>
                <w:szCs w:val="26"/>
              </w:rPr>
              <w:t>năm 201</w:t>
            </w:r>
            <w:r w:rsidR="001C2815">
              <w:rPr>
                <w:rFonts w:eastAsia="Times New Roman"/>
                <w:i/>
                <w:iCs/>
                <w:sz w:val="26"/>
                <w:szCs w:val="26"/>
              </w:rPr>
              <w:t>7</w:t>
            </w:r>
          </w:p>
        </w:tc>
      </w:tr>
    </w:tbl>
    <w:p w:rsidR="00B91155" w:rsidRDefault="00B91155" w:rsidP="00B91155">
      <w:pPr>
        <w:spacing w:before="60"/>
        <w:ind w:right="-360"/>
        <w:rPr>
          <w:sz w:val="4"/>
          <w:szCs w:val="28"/>
        </w:rPr>
      </w:pPr>
    </w:p>
    <w:p w:rsidR="00B91155" w:rsidRPr="00403076" w:rsidRDefault="00B91155" w:rsidP="00AE084D">
      <w:pPr>
        <w:spacing w:before="120" w:after="360"/>
        <w:ind w:right="-360"/>
        <w:jc w:val="center"/>
        <w:rPr>
          <w:sz w:val="28"/>
          <w:szCs w:val="28"/>
        </w:rPr>
      </w:pPr>
      <w:r w:rsidRPr="00403076">
        <w:rPr>
          <w:sz w:val="28"/>
          <w:szCs w:val="28"/>
        </w:rPr>
        <w:t xml:space="preserve">Kính </w:t>
      </w:r>
      <w:r w:rsidR="00401650">
        <w:rPr>
          <w:sz w:val="28"/>
          <w:szCs w:val="28"/>
        </w:rPr>
        <w:t>gửi</w:t>
      </w:r>
      <w:r w:rsidRPr="00403076">
        <w:rPr>
          <w:sz w:val="28"/>
          <w:szCs w:val="28"/>
        </w:rPr>
        <w:t xml:space="preserve">: </w:t>
      </w:r>
      <w:r w:rsidR="00F172A3" w:rsidRPr="00F172A3">
        <w:rPr>
          <w:sz w:val="28"/>
          <w:szCs w:val="28"/>
        </w:rPr>
        <w:t>Tập đoàn Vingroup – Công ty CP</w:t>
      </w:r>
    </w:p>
    <w:p w:rsidR="00361D42" w:rsidRPr="00CD4BD6" w:rsidRDefault="00D0421D" w:rsidP="00D4008F">
      <w:pPr>
        <w:spacing w:before="120" w:after="120"/>
        <w:ind w:firstLine="720"/>
        <w:jc w:val="both"/>
        <w:rPr>
          <w:sz w:val="28"/>
          <w:szCs w:val="28"/>
          <w:lang w:val="nl-NL"/>
        </w:rPr>
      </w:pPr>
      <w:r>
        <w:rPr>
          <w:sz w:val="28"/>
          <w:szCs w:val="28"/>
        </w:rPr>
        <w:t xml:space="preserve">Bộ Xây dựng nhận được </w:t>
      </w:r>
      <w:r w:rsidR="00CD4BD6">
        <w:rPr>
          <w:sz w:val="28"/>
          <w:szCs w:val="28"/>
        </w:rPr>
        <w:t>c</w:t>
      </w:r>
      <w:r w:rsidR="00573223">
        <w:rPr>
          <w:sz w:val="28"/>
          <w:szCs w:val="28"/>
        </w:rPr>
        <w:t xml:space="preserve">ông văn </w:t>
      </w:r>
      <w:r w:rsidR="00401650">
        <w:rPr>
          <w:sz w:val="28"/>
          <w:szCs w:val="28"/>
        </w:rPr>
        <w:t xml:space="preserve">số </w:t>
      </w:r>
      <w:r w:rsidR="00E84919">
        <w:rPr>
          <w:sz w:val="28"/>
          <w:szCs w:val="28"/>
        </w:rPr>
        <w:t>6371</w:t>
      </w:r>
      <w:r w:rsidR="00AE084D">
        <w:rPr>
          <w:sz w:val="28"/>
          <w:szCs w:val="28"/>
        </w:rPr>
        <w:t>/</w:t>
      </w:r>
      <w:r w:rsidR="00E84919">
        <w:rPr>
          <w:sz w:val="28"/>
          <w:szCs w:val="28"/>
        </w:rPr>
        <w:t>CV-VINGROUP</w:t>
      </w:r>
      <w:r w:rsidR="00401650">
        <w:rPr>
          <w:sz w:val="28"/>
          <w:szCs w:val="28"/>
        </w:rPr>
        <w:t xml:space="preserve">, ngày </w:t>
      </w:r>
      <w:r w:rsidR="002B05E3">
        <w:rPr>
          <w:sz w:val="28"/>
          <w:szCs w:val="28"/>
        </w:rPr>
        <w:t>21</w:t>
      </w:r>
      <w:r w:rsidR="00401650">
        <w:rPr>
          <w:sz w:val="28"/>
          <w:szCs w:val="28"/>
        </w:rPr>
        <w:t>/</w:t>
      </w:r>
      <w:r w:rsidR="002B05E3">
        <w:rPr>
          <w:sz w:val="28"/>
          <w:szCs w:val="28"/>
        </w:rPr>
        <w:t>8</w:t>
      </w:r>
      <w:r w:rsidR="00401650">
        <w:rPr>
          <w:sz w:val="28"/>
          <w:szCs w:val="28"/>
        </w:rPr>
        <w:t>/201</w:t>
      </w:r>
      <w:r w:rsidR="00AE084D">
        <w:rPr>
          <w:sz w:val="28"/>
          <w:szCs w:val="28"/>
        </w:rPr>
        <w:t>7</w:t>
      </w:r>
      <w:r w:rsidR="00401650">
        <w:rPr>
          <w:sz w:val="28"/>
          <w:szCs w:val="28"/>
        </w:rPr>
        <w:t xml:space="preserve">, của </w:t>
      </w:r>
      <w:r w:rsidR="00573223">
        <w:rPr>
          <w:sz w:val="28"/>
          <w:szCs w:val="28"/>
        </w:rPr>
        <w:t>Quý Công ty</w:t>
      </w:r>
      <w:r w:rsidR="00B50D15">
        <w:rPr>
          <w:sz w:val="28"/>
          <w:szCs w:val="28"/>
        </w:rPr>
        <w:t xml:space="preserve"> </w:t>
      </w:r>
      <w:r w:rsidR="00401650">
        <w:rPr>
          <w:sz w:val="28"/>
          <w:szCs w:val="28"/>
        </w:rPr>
        <w:t xml:space="preserve">về </w:t>
      </w:r>
      <w:r>
        <w:rPr>
          <w:sz w:val="28"/>
          <w:szCs w:val="28"/>
        </w:rPr>
        <w:t xml:space="preserve">việc </w:t>
      </w:r>
      <w:r w:rsidR="00562C18">
        <w:rPr>
          <w:sz w:val="28"/>
          <w:szCs w:val="28"/>
        </w:rPr>
        <w:t>xin ý kiến chấp thuận áp dụng cấp độ dẻo thấp (DCL) trong thiết kế cho Dự án Vincity Hà Tĩnh</w:t>
      </w:r>
      <w:r w:rsidR="00401650">
        <w:rPr>
          <w:sz w:val="28"/>
          <w:szCs w:val="28"/>
          <w:lang w:val="nl-NL"/>
        </w:rPr>
        <w:t xml:space="preserve">. </w:t>
      </w:r>
      <w:r w:rsidR="00E76E02">
        <w:rPr>
          <w:sz w:val="28"/>
          <w:szCs w:val="28"/>
          <w:lang w:val="nl-NL"/>
        </w:rPr>
        <w:t xml:space="preserve">Sau khi </w:t>
      </w:r>
      <w:r w:rsidR="00A80596">
        <w:rPr>
          <w:sz w:val="28"/>
          <w:szCs w:val="28"/>
          <w:lang w:val="nl-NL"/>
        </w:rPr>
        <w:t>xem xét</w:t>
      </w:r>
      <w:r w:rsidR="00E76E02">
        <w:rPr>
          <w:sz w:val="28"/>
          <w:szCs w:val="28"/>
          <w:lang w:val="nl-NL"/>
        </w:rPr>
        <w:t xml:space="preserve">, </w:t>
      </w:r>
      <w:r w:rsidR="00644419">
        <w:rPr>
          <w:sz w:val="28"/>
          <w:szCs w:val="28"/>
          <w:lang w:val="nl-NL"/>
        </w:rPr>
        <w:t>Bộ Xây dựng</w:t>
      </w:r>
      <w:r w:rsidR="00416228" w:rsidRPr="00CD4BD6">
        <w:rPr>
          <w:sz w:val="28"/>
          <w:szCs w:val="28"/>
          <w:lang w:val="nl-NL"/>
        </w:rPr>
        <w:t xml:space="preserve"> </w:t>
      </w:r>
      <w:r w:rsidR="00E76E02" w:rsidRPr="00CD4BD6">
        <w:rPr>
          <w:sz w:val="28"/>
          <w:szCs w:val="28"/>
          <w:lang w:val="nl-NL"/>
        </w:rPr>
        <w:t xml:space="preserve">có </w:t>
      </w:r>
      <w:r w:rsidR="00573223" w:rsidRPr="00CD4BD6">
        <w:rPr>
          <w:sz w:val="28"/>
          <w:szCs w:val="28"/>
          <w:lang w:val="nl-NL"/>
        </w:rPr>
        <w:t xml:space="preserve">hướng dẫn </w:t>
      </w:r>
      <w:r w:rsidR="00416228" w:rsidRPr="00CD4BD6">
        <w:rPr>
          <w:sz w:val="28"/>
          <w:szCs w:val="28"/>
          <w:lang w:val="nl-NL"/>
        </w:rPr>
        <w:t>như sau:</w:t>
      </w:r>
    </w:p>
    <w:p w:rsidR="00562C18" w:rsidRDefault="002B05E3" w:rsidP="00FC536D">
      <w:pPr>
        <w:spacing w:before="120" w:after="120"/>
        <w:ind w:firstLine="720"/>
        <w:jc w:val="both"/>
        <w:rPr>
          <w:b/>
          <w:sz w:val="28"/>
          <w:szCs w:val="28"/>
          <w:lang w:val="nl-NL"/>
        </w:rPr>
      </w:pPr>
      <w:r>
        <w:rPr>
          <w:b/>
          <w:sz w:val="28"/>
          <w:szCs w:val="28"/>
          <w:lang w:val="nl-NL"/>
        </w:rPr>
        <w:t xml:space="preserve">1. </w:t>
      </w:r>
      <w:r w:rsidR="00562C18">
        <w:rPr>
          <w:b/>
          <w:sz w:val="28"/>
          <w:szCs w:val="28"/>
          <w:lang w:val="nl-NL"/>
        </w:rPr>
        <w:t>Về việc áp dụng Quy chuẩn kỹ thuật và Tiêu chuẩn quốc gia:</w:t>
      </w:r>
    </w:p>
    <w:p w:rsidR="003C222F" w:rsidRPr="003C222F" w:rsidRDefault="003C222F" w:rsidP="00FC536D">
      <w:pPr>
        <w:spacing w:before="120" w:after="120"/>
        <w:ind w:firstLine="720"/>
        <w:jc w:val="both"/>
        <w:rPr>
          <w:sz w:val="28"/>
          <w:szCs w:val="28"/>
          <w:lang w:val="nl-NL"/>
        </w:rPr>
      </w:pPr>
      <w:r>
        <w:rPr>
          <w:sz w:val="28"/>
          <w:szCs w:val="28"/>
          <w:lang w:val="nl-NL"/>
        </w:rPr>
        <w:t>Quy chuẩn kỹ thuật QCVN 02:2009/BXD Quy chuẩn kỹ thuật quốc gia về số liệu, điều kiện tự nhiên dùng trong xây dựng quy đị</w:t>
      </w:r>
      <w:r w:rsidR="002A233C">
        <w:rPr>
          <w:sz w:val="28"/>
          <w:szCs w:val="28"/>
          <w:lang w:val="nl-NL"/>
        </w:rPr>
        <w:t xml:space="preserve">nh </w:t>
      </w:r>
      <w:r>
        <w:rPr>
          <w:sz w:val="28"/>
          <w:szCs w:val="28"/>
          <w:lang w:val="nl-NL"/>
        </w:rPr>
        <w:t>thiết kế kháng chấn theo gia tốc nền, phải căn cứ trị số đỉnh gia tốc nền tham chiếu a</w:t>
      </w:r>
      <w:r>
        <w:rPr>
          <w:sz w:val="28"/>
          <w:szCs w:val="28"/>
          <w:vertAlign w:val="subscript"/>
          <w:lang w:val="nl-NL"/>
        </w:rPr>
        <w:t>gR</w:t>
      </w:r>
      <w:r>
        <w:rPr>
          <w:sz w:val="28"/>
          <w:szCs w:val="28"/>
          <w:lang w:val="nl-NL"/>
        </w:rPr>
        <w:t xml:space="preserve"> tại vị trí công trình xây dựng. </w:t>
      </w:r>
    </w:p>
    <w:p w:rsidR="00562C18" w:rsidRDefault="003C222F" w:rsidP="00FC536D">
      <w:pPr>
        <w:spacing w:before="120" w:after="120"/>
        <w:ind w:firstLine="720"/>
        <w:jc w:val="both"/>
        <w:rPr>
          <w:sz w:val="28"/>
          <w:szCs w:val="28"/>
          <w:lang w:val="nl-NL"/>
        </w:rPr>
      </w:pPr>
      <w:r>
        <w:rPr>
          <w:sz w:val="28"/>
          <w:szCs w:val="28"/>
          <w:lang w:val="nl-NL"/>
        </w:rPr>
        <w:t>Khi thiết kế kháng chấn cho các công trình trong vùng chịu động đất có thể áp dụng tiêu chuẩn quốc gia TCVN 9386:2012 Thiết kế công trình chịu động đất</w:t>
      </w:r>
      <w:r w:rsidR="00C64251">
        <w:rPr>
          <w:sz w:val="28"/>
          <w:szCs w:val="28"/>
          <w:lang w:val="nl-NL"/>
        </w:rPr>
        <w:t xml:space="preserve"> (TCVN 9386:2012)</w:t>
      </w:r>
      <w:r>
        <w:rPr>
          <w:sz w:val="28"/>
          <w:szCs w:val="28"/>
          <w:lang w:val="nl-NL"/>
        </w:rPr>
        <w:t>;</w:t>
      </w:r>
    </w:p>
    <w:p w:rsidR="003C222F" w:rsidRPr="002A233C" w:rsidRDefault="002B05E3" w:rsidP="00FC536D">
      <w:pPr>
        <w:spacing w:before="120" w:after="120"/>
        <w:ind w:firstLine="720"/>
        <w:jc w:val="both"/>
        <w:rPr>
          <w:b/>
          <w:sz w:val="28"/>
          <w:szCs w:val="28"/>
          <w:lang w:val="nl-NL"/>
        </w:rPr>
      </w:pPr>
      <w:r>
        <w:rPr>
          <w:b/>
          <w:sz w:val="28"/>
          <w:szCs w:val="28"/>
          <w:lang w:val="nl-NL"/>
        </w:rPr>
        <w:t xml:space="preserve">2. </w:t>
      </w:r>
      <w:r w:rsidR="002A233C" w:rsidRPr="002A233C">
        <w:rPr>
          <w:b/>
          <w:sz w:val="28"/>
          <w:szCs w:val="28"/>
          <w:lang w:val="nl-NL"/>
        </w:rPr>
        <w:t>Về việc áp dụng cấp độ dẻo thấp (DCL) trong thiết kế theo TCVN 9386:2012 Thiết kế công trình chịu động đất:</w:t>
      </w:r>
    </w:p>
    <w:p w:rsidR="002A233C" w:rsidRDefault="005F5924" w:rsidP="005F5924">
      <w:pPr>
        <w:spacing w:before="120" w:after="120"/>
        <w:ind w:firstLine="720"/>
        <w:jc w:val="both"/>
        <w:rPr>
          <w:sz w:val="28"/>
          <w:szCs w:val="28"/>
          <w:lang w:val="nl-NL"/>
        </w:rPr>
      </w:pPr>
      <w:r>
        <w:rPr>
          <w:sz w:val="28"/>
          <w:szCs w:val="28"/>
          <w:lang w:val="nl-NL"/>
        </w:rPr>
        <w:t>Đối với các công trình từ 20 đến 60 tầng</w:t>
      </w:r>
      <w:r w:rsidR="00D26EDF">
        <w:rPr>
          <w:sz w:val="28"/>
          <w:szCs w:val="28"/>
          <w:lang w:val="nl-NL"/>
        </w:rPr>
        <w:t xml:space="preserve"> (theo phụ lục F)</w:t>
      </w:r>
      <w:r>
        <w:rPr>
          <w:sz w:val="28"/>
          <w:szCs w:val="28"/>
          <w:lang w:val="nl-NL"/>
        </w:rPr>
        <w:t xml:space="preserve"> thì h</w:t>
      </w:r>
      <w:r w:rsidR="001266AB">
        <w:rPr>
          <w:sz w:val="28"/>
          <w:szCs w:val="28"/>
          <w:lang w:val="nl-NL"/>
        </w:rPr>
        <w:t xml:space="preserve">ệ số tầm quan trọng của </w:t>
      </w:r>
      <w:r>
        <w:rPr>
          <w:sz w:val="28"/>
          <w:szCs w:val="28"/>
          <w:lang w:val="nl-NL"/>
        </w:rPr>
        <w:t xml:space="preserve">các </w:t>
      </w:r>
      <w:r w:rsidR="001266AB">
        <w:rPr>
          <w:sz w:val="28"/>
          <w:szCs w:val="28"/>
          <w:lang w:val="nl-NL"/>
        </w:rPr>
        <w:t xml:space="preserve">công trình </w:t>
      </w:r>
      <w:r>
        <w:rPr>
          <w:sz w:val="28"/>
          <w:szCs w:val="28"/>
          <w:lang w:val="nl-NL"/>
        </w:rPr>
        <w:t>này được lấy γ</w:t>
      </w:r>
      <w:r>
        <w:rPr>
          <w:sz w:val="28"/>
          <w:szCs w:val="28"/>
          <w:vertAlign w:val="subscript"/>
          <w:lang w:val="nl-NL"/>
        </w:rPr>
        <w:t>I</w:t>
      </w:r>
      <w:r>
        <w:rPr>
          <w:sz w:val="28"/>
          <w:szCs w:val="28"/>
          <w:lang w:val="nl-NL"/>
        </w:rPr>
        <w:t xml:space="preserve"> =1,25, do đó a</w:t>
      </w:r>
      <w:r>
        <w:rPr>
          <w:sz w:val="28"/>
          <w:szCs w:val="28"/>
          <w:vertAlign w:val="subscript"/>
          <w:lang w:val="nl-NL"/>
        </w:rPr>
        <w:t>g</w:t>
      </w:r>
      <w:r>
        <w:rPr>
          <w:sz w:val="28"/>
          <w:szCs w:val="28"/>
          <w:lang w:val="nl-NL"/>
        </w:rPr>
        <w:t>=</w:t>
      </w:r>
      <w:r w:rsidRPr="005F5924">
        <w:rPr>
          <w:sz w:val="28"/>
          <w:szCs w:val="28"/>
          <w:lang w:val="nl-NL"/>
        </w:rPr>
        <w:t xml:space="preserve"> </w:t>
      </w:r>
      <w:r>
        <w:rPr>
          <w:sz w:val="28"/>
          <w:szCs w:val="28"/>
          <w:lang w:val="nl-NL"/>
        </w:rPr>
        <w:t>γ</w:t>
      </w:r>
      <w:r>
        <w:rPr>
          <w:sz w:val="28"/>
          <w:szCs w:val="28"/>
          <w:vertAlign w:val="subscript"/>
          <w:lang w:val="nl-NL"/>
        </w:rPr>
        <w:t>I</w:t>
      </w:r>
      <w:r w:rsidR="00DA406C">
        <w:rPr>
          <w:sz w:val="28"/>
          <w:szCs w:val="28"/>
          <w:lang w:val="nl-NL"/>
        </w:rPr>
        <w:t xml:space="preserve"> x </w:t>
      </w:r>
      <w:r>
        <w:rPr>
          <w:sz w:val="28"/>
          <w:szCs w:val="28"/>
          <w:lang w:val="nl-NL"/>
        </w:rPr>
        <w:t>a</w:t>
      </w:r>
      <w:r>
        <w:rPr>
          <w:sz w:val="28"/>
          <w:szCs w:val="28"/>
          <w:vertAlign w:val="subscript"/>
          <w:lang w:val="nl-NL"/>
        </w:rPr>
        <w:t>gR</w:t>
      </w:r>
      <w:r>
        <w:rPr>
          <w:sz w:val="28"/>
          <w:szCs w:val="28"/>
          <w:lang w:val="nl-NL"/>
        </w:rPr>
        <w:t>=0,146g&gt;0,08g</w:t>
      </w:r>
      <w:r w:rsidR="00C64251">
        <w:rPr>
          <w:sz w:val="28"/>
          <w:szCs w:val="28"/>
          <w:lang w:val="nl-NL"/>
        </w:rPr>
        <w:t>, cần phải tính toán và cấu tạo kháng chấn;</w:t>
      </w:r>
    </w:p>
    <w:p w:rsidR="00C64251" w:rsidRDefault="00C64251" w:rsidP="005F5924">
      <w:pPr>
        <w:spacing w:before="120" w:after="120"/>
        <w:ind w:firstLine="720"/>
        <w:jc w:val="both"/>
        <w:rPr>
          <w:sz w:val="28"/>
          <w:szCs w:val="28"/>
          <w:lang w:val="nl-NL"/>
        </w:rPr>
      </w:pPr>
      <w:r>
        <w:rPr>
          <w:sz w:val="28"/>
          <w:szCs w:val="28"/>
          <w:lang w:val="nl-NL"/>
        </w:rPr>
        <w:t>Mụ</w:t>
      </w:r>
      <w:r w:rsidR="003E1EE4">
        <w:rPr>
          <w:sz w:val="28"/>
          <w:szCs w:val="28"/>
          <w:lang w:val="nl-NL"/>
        </w:rPr>
        <w:t xml:space="preserve">c 5.2.1 </w:t>
      </w:r>
      <w:r>
        <w:rPr>
          <w:sz w:val="28"/>
          <w:szCs w:val="28"/>
          <w:lang w:val="nl-NL"/>
        </w:rPr>
        <w:t>2</w:t>
      </w:r>
      <w:r w:rsidR="003E1EE4">
        <w:rPr>
          <w:sz w:val="28"/>
          <w:szCs w:val="28"/>
          <w:lang w:val="vi-VN"/>
        </w:rPr>
        <w:t>(</w:t>
      </w:r>
      <w:r>
        <w:rPr>
          <w:sz w:val="28"/>
          <w:szCs w:val="28"/>
          <w:lang w:val="nl-NL"/>
        </w:rPr>
        <w:t xml:space="preserve">P) của TCVN 9386:2012 quy định kết cấu bê tông (ở đây bao gồm cả kết cấu bê tông cốt thép) cũng có thể được thiết kế với cấp độ dẻo thấp và tiêu tán năng lượng thấp bằng cách chỉ áp dụng các điều khoản của tiêu chuẩn kết cấu bê tông (bê tông cốt thép) EN </w:t>
      </w:r>
      <w:r w:rsidR="00643954">
        <w:rPr>
          <w:sz w:val="28"/>
          <w:szCs w:val="28"/>
          <w:lang w:val="nl-NL"/>
        </w:rPr>
        <w:t>1</w:t>
      </w:r>
      <w:r>
        <w:rPr>
          <w:sz w:val="28"/>
          <w:szCs w:val="28"/>
          <w:lang w:val="nl-NL"/>
        </w:rPr>
        <w:t>992-1:2004. Đối với những nhà không được cách chấn đáy, việc thiết kế theo cách này ở cấp độ dẻo thấp được khuyến nghị chỉ dùng cho trường hợp động đất yếu. Như vậy, các công trình từ 20 đến 60 tầng (là những công trình không được cách chấn đáy) thuộc trường hợp động đất mạnh với a</w:t>
      </w:r>
      <w:r>
        <w:rPr>
          <w:sz w:val="28"/>
          <w:szCs w:val="28"/>
          <w:vertAlign w:val="subscript"/>
          <w:lang w:val="nl-NL"/>
        </w:rPr>
        <w:t>g</w:t>
      </w:r>
      <w:r>
        <w:rPr>
          <w:sz w:val="28"/>
          <w:szCs w:val="28"/>
          <w:lang w:val="nl-NL"/>
        </w:rPr>
        <w:t>=0,146g sẽ không được khuyến nghị thiết kế theo khả năng tiêu tán năng lượng thấp và độ dẻo kết cấu thấp (DCL). Tuy nhiên, đây là khuyến nghị chứ không phải yêu cầu bắt buộc.</w:t>
      </w:r>
    </w:p>
    <w:p w:rsidR="00C81A62" w:rsidRDefault="00C81A62" w:rsidP="00C81A62">
      <w:pPr>
        <w:spacing w:before="120" w:after="120"/>
        <w:ind w:firstLine="720"/>
        <w:jc w:val="both"/>
        <w:rPr>
          <w:sz w:val="28"/>
          <w:szCs w:val="28"/>
          <w:lang w:val="nl-NL"/>
        </w:rPr>
      </w:pPr>
      <w:r>
        <w:rPr>
          <w:sz w:val="28"/>
          <w:szCs w:val="28"/>
          <w:lang w:val="nl-NL"/>
        </w:rPr>
        <w:t xml:space="preserve">Tiêu chuẩn TCVN 9386:2012 được biên soạn dựa theo Tiêu chuẩn BS EN 1998-1:2004 xuất bản năm 2005, khi đó chưa có phụ lục quốc gia của Anh nên cách phân loại động đất yếu vẫn giữ nguyên theo tiêu chuẩn </w:t>
      </w:r>
      <w:r w:rsidR="008B0AF1">
        <w:rPr>
          <w:sz w:val="28"/>
          <w:szCs w:val="28"/>
          <w:lang w:val="nl-NL"/>
        </w:rPr>
        <w:t>EN 199</w:t>
      </w:r>
      <w:r w:rsidR="00FF69BE">
        <w:rPr>
          <w:sz w:val="28"/>
          <w:szCs w:val="28"/>
          <w:lang w:val="nl-NL"/>
        </w:rPr>
        <w:t>8</w:t>
      </w:r>
      <w:r w:rsidR="008B0AF1">
        <w:rPr>
          <w:sz w:val="28"/>
          <w:szCs w:val="28"/>
          <w:lang w:val="nl-NL"/>
        </w:rPr>
        <w:t>-1:2004</w:t>
      </w:r>
      <w:r>
        <w:rPr>
          <w:sz w:val="28"/>
          <w:szCs w:val="28"/>
          <w:lang w:val="nl-NL"/>
        </w:rPr>
        <w:t>. Tiêu chuẩn BS EN 1998-1:2004 với bản đính chính tháng 7 năm 2009 và tháng 01 năm 2011 kèm theo phụ lục quốc gia của Anh xuất bản tháng 8 năm 2008 thì phân loại động đất yếu tương ứng với giá trị a</w:t>
      </w:r>
      <w:r>
        <w:rPr>
          <w:sz w:val="28"/>
          <w:szCs w:val="28"/>
          <w:vertAlign w:val="subscript"/>
          <w:lang w:val="nl-NL"/>
        </w:rPr>
        <w:t>g</w:t>
      </w:r>
      <w:r>
        <w:rPr>
          <w:sz w:val="28"/>
          <w:szCs w:val="28"/>
          <w:lang w:val="nl-NL"/>
        </w:rPr>
        <w:t xml:space="preserve"> (chu kỳ lặp 2500 năm) ≤ 2m/s</w:t>
      </w:r>
      <w:r>
        <w:rPr>
          <w:sz w:val="28"/>
          <w:szCs w:val="28"/>
          <w:vertAlign w:val="superscript"/>
          <w:lang w:val="nl-NL"/>
        </w:rPr>
        <w:t>2</w:t>
      </w:r>
      <w:r>
        <w:rPr>
          <w:sz w:val="28"/>
          <w:szCs w:val="28"/>
          <w:lang w:val="nl-NL"/>
        </w:rPr>
        <w:t xml:space="preserve"> thay thế cho </w:t>
      </w:r>
      <w:r>
        <w:rPr>
          <w:sz w:val="28"/>
          <w:szCs w:val="28"/>
          <w:lang w:val="nl-NL"/>
        </w:rPr>
        <w:lastRenderedPageBreak/>
        <w:t>a</w:t>
      </w:r>
      <w:r>
        <w:rPr>
          <w:sz w:val="28"/>
          <w:szCs w:val="28"/>
          <w:vertAlign w:val="subscript"/>
          <w:lang w:val="nl-NL"/>
        </w:rPr>
        <w:t>g</w:t>
      </w:r>
      <w:r>
        <w:rPr>
          <w:sz w:val="28"/>
          <w:szCs w:val="28"/>
          <w:lang w:val="nl-NL"/>
        </w:rPr>
        <w:t>≤ 0,78m/s</w:t>
      </w:r>
      <w:r>
        <w:rPr>
          <w:sz w:val="28"/>
          <w:szCs w:val="28"/>
          <w:vertAlign w:val="superscript"/>
          <w:lang w:val="nl-NL"/>
        </w:rPr>
        <w:t>2</w:t>
      </w:r>
      <w:r>
        <w:rPr>
          <w:sz w:val="28"/>
          <w:szCs w:val="28"/>
          <w:lang w:val="nl-NL"/>
        </w:rPr>
        <w:t xml:space="preserve">. </w:t>
      </w:r>
      <w:r w:rsidR="00840EC1">
        <w:rPr>
          <w:sz w:val="28"/>
          <w:szCs w:val="28"/>
          <w:lang w:val="nl-NL"/>
        </w:rPr>
        <w:t xml:space="preserve">Trong trường hợp </w:t>
      </w:r>
      <w:r w:rsidR="00840EC1" w:rsidRPr="00840EC1">
        <w:rPr>
          <w:sz w:val="28"/>
          <w:szCs w:val="28"/>
          <w:lang w:val="nl-NL"/>
        </w:rPr>
        <w:t>a</w:t>
      </w:r>
      <w:r w:rsidR="00840EC1" w:rsidRPr="00166132">
        <w:rPr>
          <w:sz w:val="28"/>
          <w:szCs w:val="28"/>
          <w:vertAlign w:val="subscript"/>
          <w:lang w:val="nl-NL"/>
        </w:rPr>
        <w:t>g</w:t>
      </w:r>
      <w:r w:rsidR="00840EC1">
        <w:rPr>
          <w:sz w:val="28"/>
          <w:szCs w:val="28"/>
          <w:lang w:val="nl-NL"/>
        </w:rPr>
        <w:t xml:space="preserve"> ≤ 2m/s</w:t>
      </w:r>
      <w:r w:rsidR="00840EC1">
        <w:rPr>
          <w:sz w:val="28"/>
          <w:szCs w:val="28"/>
          <w:vertAlign w:val="superscript"/>
          <w:lang w:val="nl-NL"/>
        </w:rPr>
        <w:t>2</w:t>
      </w:r>
      <w:r w:rsidR="00840EC1">
        <w:rPr>
          <w:sz w:val="28"/>
          <w:szCs w:val="28"/>
          <w:lang w:val="nl-NL"/>
        </w:rPr>
        <w:t xml:space="preserve"> thì</w:t>
      </w:r>
      <w:r>
        <w:rPr>
          <w:sz w:val="28"/>
          <w:szCs w:val="28"/>
          <w:lang w:val="nl-NL"/>
        </w:rPr>
        <w:t xml:space="preserve"> có thể áp dụng thiết kế động đất theo khả năng tiêu tán năng lượng thấp và độ dẻo thấp (DCL).</w:t>
      </w:r>
    </w:p>
    <w:p w:rsidR="00B91155" w:rsidRDefault="009878E8" w:rsidP="00271ABD">
      <w:pPr>
        <w:spacing w:before="120" w:after="360"/>
        <w:ind w:firstLine="720"/>
        <w:jc w:val="both"/>
        <w:rPr>
          <w:spacing w:val="-5"/>
          <w:sz w:val="28"/>
          <w:szCs w:val="28"/>
          <w:lang w:val="nl-NL"/>
        </w:rPr>
      </w:pPr>
      <w:r w:rsidRPr="00CD4BD6">
        <w:rPr>
          <w:sz w:val="28"/>
          <w:szCs w:val="28"/>
          <w:lang w:val="nl-NL"/>
        </w:rPr>
        <w:t xml:space="preserve">Trên đây là </w:t>
      </w:r>
      <w:r w:rsidR="00BB2BF2">
        <w:rPr>
          <w:sz w:val="28"/>
          <w:szCs w:val="28"/>
          <w:lang w:val="nl-NL"/>
        </w:rPr>
        <w:t>ý kiến</w:t>
      </w:r>
      <w:r w:rsidR="00953D0F" w:rsidRPr="00CD4BD6">
        <w:rPr>
          <w:sz w:val="28"/>
          <w:szCs w:val="28"/>
          <w:lang w:val="nl-NL"/>
        </w:rPr>
        <w:t xml:space="preserve"> của Bộ Xây dựng</w:t>
      </w:r>
      <w:r w:rsidR="00A80596" w:rsidRPr="0085469F">
        <w:rPr>
          <w:sz w:val="28"/>
          <w:szCs w:val="28"/>
          <w:lang w:val="nl-NL"/>
        </w:rPr>
        <w:t>, đề nghị Quý Công ty</w:t>
      </w:r>
      <w:r w:rsidR="00A80596" w:rsidRPr="00CD4BD6">
        <w:rPr>
          <w:sz w:val="28"/>
          <w:szCs w:val="28"/>
          <w:lang w:val="nl-NL"/>
        </w:rPr>
        <w:t xml:space="preserve"> nghiên cứ</w:t>
      </w:r>
      <w:r w:rsidR="0009062E">
        <w:rPr>
          <w:sz w:val="28"/>
          <w:szCs w:val="28"/>
          <w:lang w:val="nl-NL"/>
        </w:rPr>
        <w:t>u để áp dụng thiết kế xây dựng công trình đảm bảo an toàn, hiệu quả đầu tư</w:t>
      </w:r>
      <w:r w:rsidR="00AF1BEF">
        <w:rPr>
          <w:spacing w:val="-5"/>
          <w:sz w:val="28"/>
          <w:szCs w:val="28"/>
          <w:lang w:val="nl-NL"/>
        </w:rPr>
        <w:t>./.</w:t>
      </w:r>
    </w:p>
    <w:tbl>
      <w:tblPr>
        <w:tblW w:w="10407" w:type="dxa"/>
        <w:tblInd w:w="108" w:type="dxa"/>
        <w:tblLook w:val="01E0" w:firstRow="1" w:lastRow="1" w:firstColumn="1" w:lastColumn="1" w:noHBand="0" w:noVBand="0"/>
      </w:tblPr>
      <w:tblGrid>
        <w:gridCol w:w="4111"/>
        <w:gridCol w:w="6296"/>
      </w:tblGrid>
      <w:tr w:rsidR="008E0359" w:rsidRPr="00E22FCB" w:rsidTr="0058361A">
        <w:trPr>
          <w:trHeight w:val="2699"/>
        </w:trPr>
        <w:tc>
          <w:tcPr>
            <w:tcW w:w="4111" w:type="dxa"/>
          </w:tcPr>
          <w:p w:rsidR="008E0359" w:rsidRPr="00D00806" w:rsidRDefault="008E0359" w:rsidP="0058361A">
            <w:pPr>
              <w:spacing w:before="120"/>
              <w:rPr>
                <w:rFonts w:eastAsia="Times New Roman"/>
                <w:b/>
                <w:i/>
                <w:sz w:val="22"/>
                <w:szCs w:val="22"/>
                <w:lang w:val="pt-BR"/>
              </w:rPr>
            </w:pPr>
            <w:r w:rsidRPr="00D00806">
              <w:rPr>
                <w:rFonts w:eastAsia="Times New Roman"/>
                <w:b/>
                <w:i/>
                <w:sz w:val="22"/>
                <w:szCs w:val="22"/>
                <w:lang w:val="pt-BR"/>
              </w:rPr>
              <w:t>Nơi nhận:</w:t>
            </w:r>
          </w:p>
          <w:p w:rsidR="008E0359" w:rsidRPr="00D00806" w:rsidRDefault="008E0359" w:rsidP="00D4008F">
            <w:pPr>
              <w:rPr>
                <w:rFonts w:eastAsia="Times New Roman"/>
                <w:sz w:val="22"/>
                <w:szCs w:val="22"/>
                <w:lang w:val="pt-BR"/>
              </w:rPr>
            </w:pPr>
            <w:r w:rsidRPr="00D00806">
              <w:rPr>
                <w:rFonts w:eastAsia="Times New Roman"/>
                <w:sz w:val="22"/>
                <w:szCs w:val="22"/>
                <w:lang w:val="pt-BR"/>
              </w:rPr>
              <w:t>- Như trên;</w:t>
            </w:r>
          </w:p>
          <w:p w:rsidR="008E0359" w:rsidRDefault="008E0359" w:rsidP="00D4008F">
            <w:pPr>
              <w:rPr>
                <w:rFonts w:eastAsia="Times New Roman"/>
                <w:sz w:val="22"/>
                <w:szCs w:val="22"/>
                <w:lang w:val="pt-BR"/>
              </w:rPr>
            </w:pPr>
            <w:r w:rsidRPr="00D00806">
              <w:rPr>
                <w:rFonts w:eastAsia="Times New Roman"/>
                <w:sz w:val="22"/>
                <w:szCs w:val="22"/>
                <w:lang w:val="pt-BR"/>
              </w:rPr>
              <w:t xml:space="preserve">- </w:t>
            </w:r>
            <w:r w:rsidR="00953D0F" w:rsidRPr="00D00806">
              <w:rPr>
                <w:rFonts w:eastAsia="Times New Roman"/>
                <w:sz w:val="22"/>
                <w:szCs w:val="22"/>
                <w:lang w:val="pt-BR"/>
              </w:rPr>
              <w:t xml:space="preserve">TT </w:t>
            </w:r>
            <w:r w:rsidR="002C2AC0">
              <w:rPr>
                <w:rFonts w:eastAsia="Times New Roman"/>
                <w:sz w:val="22"/>
                <w:szCs w:val="22"/>
                <w:lang w:val="pt-BR"/>
              </w:rPr>
              <w:t>Bùi Phạm Khánh</w:t>
            </w:r>
            <w:r w:rsidRPr="00D00806">
              <w:rPr>
                <w:rFonts w:eastAsia="Times New Roman"/>
                <w:sz w:val="22"/>
                <w:szCs w:val="22"/>
                <w:lang w:val="pt-BR"/>
              </w:rPr>
              <w:t xml:space="preserve"> (để b/c);</w:t>
            </w:r>
          </w:p>
          <w:p w:rsidR="00D00806" w:rsidRPr="00D00806" w:rsidRDefault="000372C1" w:rsidP="00D4008F">
            <w:pPr>
              <w:rPr>
                <w:rFonts w:eastAsia="Times New Roman"/>
                <w:sz w:val="22"/>
                <w:szCs w:val="22"/>
                <w:lang w:val="pt-BR"/>
              </w:rPr>
            </w:pPr>
            <w:r>
              <w:rPr>
                <w:rFonts w:eastAsia="Times New Roman"/>
                <w:sz w:val="22"/>
                <w:szCs w:val="22"/>
                <w:lang w:val="pt-BR"/>
              </w:rPr>
              <w:t>- Viện KHCNXD</w:t>
            </w:r>
            <w:r w:rsidR="00D00806">
              <w:rPr>
                <w:rFonts w:eastAsia="Times New Roman"/>
                <w:sz w:val="22"/>
                <w:szCs w:val="22"/>
                <w:lang w:val="pt-BR"/>
              </w:rPr>
              <w:t xml:space="preserve"> (để biết);</w:t>
            </w:r>
          </w:p>
          <w:p w:rsidR="008E0359" w:rsidRPr="00D00806" w:rsidRDefault="008E0359" w:rsidP="00D4008F">
            <w:pPr>
              <w:rPr>
                <w:rFonts w:eastAsia="Times New Roman"/>
                <w:sz w:val="22"/>
                <w:szCs w:val="22"/>
                <w:lang w:val="pt-BR"/>
              </w:rPr>
            </w:pPr>
            <w:r w:rsidRPr="00D00806">
              <w:rPr>
                <w:rFonts w:eastAsia="Times New Roman"/>
                <w:sz w:val="22"/>
                <w:szCs w:val="22"/>
                <w:lang w:val="pt-BR"/>
              </w:rPr>
              <w:t>- Lưu</w:t>
            </w:r>
            <w:r w:rsidR="00142A0B" w:rsidRPr="00D00806">
              <w:rPr>
                <w:rFonts w:eastAsia="Times New Roman"/>
                <w:sz w:val="22"/>
                <w:szCs w:val="22"/>
                <w:lang w:val="pt-BR"/>
              </w:rPr>
              <w:t>:</w:t>
            </w:r>
            <w:r w:rsidRPr="00D00806">
              <w:rPr>
                <w:rFonts w:eastAsia="Times New Roman"/>
                <w:sz w:val="22"/>
                <w:szCs w:val="22"/>
                <w:lang w:val="pt-BR"/>
              </w:rPr>
              <w:t xml:space="preserve"> </w:t>
            </w:r>
            <w:r w:rsidR="00D4008F" w:rsidRPr="00D00806">
              <w:rPr>
                <w:rFonts w:eastAsia="Times New Roman"/>
                <w:sz w:val="22"/>
                <w:szCs w:val="22"/>
                <w:lang w:val="pt-BR"/>
              </w:rPr>
              <w:t xml:space="preserve">VT, </w:t>
            </w:r>
            <w:r w:rsidRPr="00D00806">
              <w:rPr>
                <w:rFonts w:eastAsia="Times New Roman"/>
                <w:sz w:val="22"/>
                <w:szCs w:val="22"/>
                <w:lang w:val="pt-BR"/>
              </w:rPr>
              <w:t>KHCN</w:t>
            </w:r>
            <w:r w:rsidR="00301056">
              <w:rPr>
                <w:rFonts w:eastAsia="Times New Roman"/>
                <w:sz w:val="22"/>
                <w:szCs w:val="22"/>
                <w:lang w:val="pt-BR"/>
              </w:rPr>
              <w:t>&amp;MT</w:t>
            </w:r>
            <w:r w:rsidRPr="00D00806">
              <w:rPr>
                <w:rFonts w:eastAsia="Times New Roman"/>
                <w:sz w:val="22"/>
                <w:szCs w:val="22"/>
                <w:lang w:val="pt-BR"/>
              </w:rPr>
              <w:t xml:space="preserve">. </w:t>
            </w:r>
          </w:p>
        </w:tc>
        <w:tc>
          <w:tcPr>
            <w:tcW w:w="6296" w:type="dxa"/>
          </w:tcPr>
          <w:p w:rsidR="008E0359" w:rsidRPr="00AF1BEF" w:rsidRDefault="00953D0F" w:rsidP="00D4008F">
            <w:pPr>
              <w:jc w:val="center"/>
              <w:rPr>
                <w:rFonts w:eastAsia="Times New Roman"/>
                <w:sz w:val="26"/>
                <w:szCs w:val="26"/>
                <w:lang w:val="pt-BR"/>
              </w:rPr>
            </w:pPr>
            <w:r w:rsidRPr="00CD4BD6">
              <w:rPr>
                <w:rFonts w:eastAsia="Times New Roman"/>
                <w:b/>
                <w:bCs/>
                <w:sz w:val="26"/>
                <w:szCs w:val="26"/>
                <w:lang w:val="pt-BR"/>
              </w:rPr>
              <w:t>TL</w:t>
            </w:r>
            <w:r w:rsidR="008E0359" w:rsidRPr="00CD4BD6">
              <w:rPr>
                <w:rFonts w:eastAsia="Times New Roman"/>
                <w:b/>
                <w:bCs/>
                <w:sz w:val="26"/>
                <w:szCs w:val="26"/>
                <w:lang w:val="pt-BR"/>
              </w:rPr>
              <w:t xml:space="preserve">. </w:t>
            </w:r>
            <w:r w:rsidR="00D4008F" w:rsidRPr="00CD4BD6">
              <w:rPr>
                <w:rFonts w:eastAsia="Times New Roman"/>
                <w:b/>
                <w:bCs/>
                <w:sz w:val="26"/>
                <w:szCs w:val="26"/>
                <w:lang w:val="pt-BR"/>
              </w:rPr>
              <w:t>BỘ</w:t>
            </w:r>
            <w:r w:rsidR="008E0359" w:rsidRPr="00CD4BD6">
              <w:rPr>
                <w:rFonts w:eastAsia="Times New Roman"/>
                <w:b/>
                <w:bCs/>
                <w:sz w:val="26"/>
                <w:szCs w:val="26"/>
                <w:lang w:val="pt-BR"/>
              </w:rPr>
              <w:t xml:space="preserve"> TRƯỞNG</w:t>
            </w:r>
            <w:r w:rsidR="008E0359" w:rsidRPr="00AF1BEF">
              <w:rPr>
                <w:rFonts w:eastAsia="Times New Roman"/>
                <w:sz w:val="26"/>
                <w:szCs w:val="26"/>
                <w:lang w:val="pt-BR"/>
              </w:rPr>
              <w:t xml:space="preserve"> </w:t>
            </w:r>
          </w:p>
          <w:p w:rsidR="00953D0F" w:rsidRDefault="00953D0F" w:rsidP="00FE4CA2">
            <w:pPr>
              <w:jc w:val="center"/>
              <w:rPr>
                <w:rFonts w:eastAsia="Times New Roman"/>
                <w:b/>
                <w:sz w:val="26"/>
                <w:szCs w:val="26"/>
                <w:lang w:val="pt-BR"/>
              </w:rPr>
            </w:pPr>
            <w:r>
              <w:rPr>
                <w:rFonts w:eastAsia="Times New Roman"/>
                <w:b/>
                <w:sz w:val="26"/>
                <w:szCs w:val="26"/>
                <w:lang w:val="pt-BR"/>
              </w:rPr>
              <w:t>VỤ</w:t>
            </w:r>
            <w:r w:rsidR="008E0359" w:rsidRPr="00AF1BEF">
              <w:rPr>
                <w:rFonts w:eastAsia="Times New Roman"/>
                <w:b/>
                <w:sz w:val="26"/>
                <w:szCs w:val="26"/>
                <w:lang w:val="pt-BR"/>
              </w:rPr>
              <w:t xml:space="preserve"> TRƯỞNG</w:t>
            </w:r>
            <w:r w:rsidR="00D47E39">
              <w:rPr>
                <w:rFonts w:eastAsia="Times New Roman"/>
                <w:b/>
                <w:sz w:val="26"/>
                <w:szCs w:val="26"/>
                <w:lang w:val="pt-BR"/>
              </w:rPr>
              <w:t xml:space="preserve"> </w:t>
            </w:r>
            <w:r>
              <w:rPr>
                <w:rFonts w:eastAsia="Times New Roman"/>
                <w:b/>
                <w:sz w:val="26"/>
                <w:szCs w:val="26"/>
                <w:lang w:val="pt-BR"/>
              </w:rPr>
              <w:t xml:space="preserve">VỤ </w:t>
            </w:r>
            <w:r w:rsidR="00FE4CA2">
              <w:rPr>
                <w:rFonts w:eastAsia="Times New Roman"/>
                <w:b/>
                <w:sz w:val="26"/>
                <w:szCs w:val="26"/>
                <w:lang w:val="pt-BR"/>
              </w:rPr>
              <w:t>KHCN&amp;MT</w:t>
            </w:r>
          </w:p>
          <w:p w:rsidR="008E0359" w:rsidRPr="00753536" w:rsidRDefault="008E0359" w:rsidP="00D4008F">
            <w:pPr>
              <w:rPr>
                <w:rFonts w:eastAsia="Times New Roman"/>
                <w:sz w:val="26"/>
                <w:szCs w:val="26"/>
                <w:lang w:val="pt-BR"/>
              </w:rPr>
            </w:pPr>
          </w:p>
          <w:p w:rsidR="008E0359" w:rsidRDefault="008E0359" w:rsidP="00D4008F">
            <w:pPr>
              <w:rPr>
                <w:rFonts w:eastAsia="Times New Roman"/>
                <w:sz w:val="26"/>
                <w:szCs w:val="26"/>
                <w:lang w:val="pt-BR"/>
              </w:rPr>
            </w:pPr>
          </w:p>
          <w:p w:rsidR="00A45F0B" w:rsidRPr="00753536" w:rsidRDefault="00A45F0B" w:rsidP="00D4008F">
            <w:pPr>
              <w:rPr>
                <w:rFonts w:eastAsia="Times New Roman"/>
                <w:sz w:val="26"/>
                <w:szCs w:val="26"/>
                <w:lang w:val="pt-BR"/>
              </w:rPr>
            </w:pPr>
            <w:bookmarkStart w:id="0" w:name="_GoBack"/>
            <w:bookmarkEnd w:id="0"/>
          </w:p>
          <w:p w:rsidR="00416671" w:rsidRPr="005D62BF" w:rsidRDefault="00416671" w:rsidP="006B7A2E">
            <w:pPr>
              <w:spacing w:before="120" w:after="120"/>
              <w:jc w:val="center"/>
              <w:rPr>
                <w:sz w:val="28"/>
                <w:szCs w:val="28"/>
              </w:rPr>
            </w:pPr>
            <w:r w:rsidRPr="005D62BF">
              <w:rPr>
                <w:sz w:val="28"/>
                <w:szCs w:val="28"/>
              </w:rPr>
              <w:t>(đã ký)</w:t>
            </w:r>
          </w:p>
          <w:p w:rsidR="008E0359" w:rsidRDefault="00416671" w:rsidP="00D4008F">
            <w:pPr>
              <w:jc w:val="center"/>
              <w:rPr>
                <w:rFonts w:eastAsia="Times New Roman"/>
                <w:sz w:val="26"/>
                <w:szCs w:val="26"/>
                <w:lang w:val="pt-BR"/>
              </w:rPr>
            </w:pPr>
            <w:r>
              <w:rPr>
                <w:rFonts w:eastAsia="Times New Roman"/>
                <w:sz w:val="26"/>
                <w:szCs w:val="26"/>
                <w:lang w:val="pt-BR"/>
              </w:rPr>
              <w:t xml:space="preserve"> </w:t>
            </w:r>
          </w:p>
          <w:p w:rsidR="008E0359" w:rsidRDefault="008E0359" w:rsidP="00D4008F">
            <w:pPr>
              <w:jc w:val="center"/>
              <w:rPr>
                <w:rFonts w:eastAsia="Times New Roman"/>
                <w:sz w:val="26"/>
                <w:szCs w:val="26"/>
                <w:lang w:val="pt-BR"/>
              </w:rPr>
            </w:pPr>
          </w:p>
          <w:p w:rsidR="00D4008F" w:rsidRPr="00753536" w:rsidRDefault="00D4008F" w:rsidP="00D4008F">
            <w:pPr>
              <w:jc w:val="center"/>
              <w:rPr>
                <w:rFonts w:eastAsia="Times New Roman"/>
                <w:sz w:val="26"/>
                <w:szCs w:val="26"/>
                <w:lang w:val="pt-BR"/>
              </w:rPr>
            </w:pPr>
          </w:p>
          <w:p w:rsidR="008E0359" w:rsidRPr="007609D2" w:rsidRDefault="00E22FCB" w:rsidP="00D4008F">
            <w:pPr>
              <w:jc w:val="center"/>
              <w:rPr>
                <w:rFonts w:eastAsia="Times New Roman"/>
                <w:b/>
                <w:bCs/>
                <w:sz w:val="28"/>
                <w:szCs w:val="28"/>
                <w:lang w:val="pt-BR"/>
              </w:rPr>
            </w:pPr>
            <w:r>
              <w:rPr>
                <w:rFonts w:eastAsia="Times New Roman"/>
                <w:b/>
                <w:bCs/>
                <w:sz w:val="28"/>
                <w:szCs w:val="28"/>
                <w:lang w:val="pt-BR"/>
              </w:rPr>
              <w:t>Lê Trung Thành</w:t>
            </w:r>
          </w:p>
        </w:tc>
      </w:tr>
    </w:tbl>
    <w:p w:rsidR="00AF1BEF" w:rsidRDefault="00AF1BEF" w:rsidP="00377A0D">
      <w:pPr>
        <w:tabs>
          <w:tab w:val="left" w:pos="720"/>
          <w:tab w:val="left" w:pos="1440"/>
          <w:tab w:val="left" w:pos="2160"/>
        </w:tabs>
        <w:spacing w:before="120"/>
        <w:jc w:val="both"/>
        <w:rPr>
          <w:spacing w:val="-5"/>
          <w:sz w:val="28"/>
          <w:szCs w:val="28"/>
          <w:lang w:val="nl-NL"/>
        </w:rPr>
      </w:pPr>
    </w:p>
    <w:sectPr w:rsidR="00AF1BEF" w:rsidSect="00982E03">
      <w:footerReference w:type="even" r:id="rId9"/>
      <w:footerReference w:type="default" r:id="rId10"/>
      <w:pgSz w:w="11907" w:h="16840" w:code="9"/>
      <w:pgMar w:top="1134" w:right="1134" w:bottom="1134" w:left="1418" w:header="675"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B2" w:rsidRDefault="002A59B2">
      <w:r>
        <w:separator/>
      </w:r>
    </w:p>
  </w:endnote>
  <w:endnote w:type="continuationSeparator" w:id="0">
    <w:p w:rsidR="002A59B2" w:rsidRDefault="002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55" w:rsidRDefault="006C2FE1" w:rsidP="00B91155">
    <w:pPr>
      <w:pStyle w:val="Footer"/>
      <w:framePr w:wrap="around" w:vAnchor="text" w:hAnchor="margin" w:xAlign="right" w:y="1"/>
      <w:rPr>
        <w:rStyle w:val="PageNumber"/>
      </w:rPr>
    </w:pPr>
    <w:r>
      <w:rPr>
        <w:rStyle w:val="PageNumber"/>
      </w:rPr>
      <w:fldChar w:fldCharType="begin"/>
    </w:r>
    <w:r w:rsidR="00B91155">
      <w:rPr>
        <w:rStyle w:val="PageNumber"/>
      </w:rPr>
      <w:instrText xml:space="preserve">PAGE  </w:instrText>
    </w:r>
    <w:r>
      <w:rPr>
        <w:rStyle w:val="PageNumber"/>
      </w:rPr>
      <w:fldChar w:fldCharType="end"/>
    </w:r>
  </w:p>
  <w:p w:rsidR="00B91155" w:rsidRDefault="00B91155" w:rsidP="00B91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55" w:rsidRDefault="00B91155" w:rsidP="00B911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B2" w:rsidRDefault="002A59B2">
      <w:r>
        <w:separator/>
      </w:r>
    </w:p>
  </w:footnote>
  <w:footnote w:type="continuationSeparator" w:id="0">
    <w:p w:rsidR="002A59B2" w:rsidRDefault="002A5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0540"/>
    <w:multiLevelType w:val="hybridMultilevel"/>
    <w:tmpl w:val="A202D168"/>
    <w:lvl w:ilvl="0" w:tplc="6A34A76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940DB"/>
    <w:multiLevelType w:val="hybridMultilevel"/>
    <w:tmpl w:val="8CC253E8"/>
    <w:lvl w:ilvl="0" w:tplc="606ED468">
      <w:start w:val="1"/>
      <w:numFmt w:val="decimal"/>
      <w:lvlText w:val="%1."/>
      <w:lvlJc w:val="left"/>
      <w:pPr>
        <w:ind w:left="720" w:hanging="360"/>
      </w:pPr>
      <w:rPr>
        <w:rFonts w:ascii="Times New Roman" w:eastAsia="MS Mincho"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566E1"/>
    <w:multiLevelType w:val="hybridMultilevel"/>
    <w:tmpl w:val="A7200C26"/>
    <w:lvl w:ilvl="0" w:tplc="71264E26">
      <w:start w:val="1"/>
      <w:numFmt w:val="decimal"/>
      <w:pStyle w:val="NormalBold"/>
      <w:lvlText w:val="%1."/>
      <w:lvlJc w:val="left"/>
      <w:pPr>
        <w:tabs>
          <w:tab w:val="num" w:pos="360"/>
        </w:tabs>
        <w:ind w:left="360" w:hanging="360"/>
      </w:pPr>
      <w:rPr>
        <w:b/>
      </w:rPr>
    </w:lvl>
    <w:lvl w:ilvl="1" w:tplc="5A04AC96">
      <w:numFmt w:val="none"/>
      <w:lvlText w:val=""/>
      <w:lvlJc w:val="left"/>
      <w:pPr>
        <w:tabs>
          <w:tab w:val="num" w:pos="-30"/>
        </w:tabs>
        <w:ind w:left="0" w:firstLine="0"/>
      </w:pPr>
    </w:lvl>
    <w:lvl w:ilvl="2" w:tplc="8D881F24">
      <w:numFmt w:val="none"/>
      <w:lvlText w:val=""/>
      <w:lvlJc w:val="left"/>
      <w:pPr>
        <w:tabs>
          <w:tab w:val="num" w:pos="-30"/>
        </w:tabs>
        <w:ind w:left="0" w:firstLine="0"/>
      </w:pPr>
    </w:lvl>
    <w:lvl w:ilvl="3" w:tplc="ED101596">
      <w:numFmt w:val="none"/>
      <w:lvlText w:val=""/>
      <w:lvlJc w:val="left"/>
      <w:pPr>
        <w:tabs>
          <w:tab w:val="num" w:pos="-30"/>
        </w:tabs>
        <w:ind w:left="0" w:firstLine="0"/>
      </w:pPr>
    </w:lvl>
    <w:lvl w:ilvl="4" w:tplc="84C4CC18">
      <w:numFmt w:val="none"/>
      <w:lvlText w:val=""/>
      <w:lvlJc w:val="left"/>
      <w:pPr>
        <w:tabs>
          <w:tab w:val="num" w:pos="-30"/>
        </w:tabs>
        <w:ind w:left="0" w:firstLine="0"/>
      </w:pPr>
    </w:lvl>
    <w:lvl w:ilvl="5" w:tplc="2B58186E">
      <w:numFmt w:val="none"/>
      <w:lvlText w:val=""/>
      <w:lvlJc w:val="left"/>
      <w:pPr>
        <w:tabs>
          <w:tab w:val="num" w:pos="-30"/>
        </w:tabs>
        <w:ind w:left="0" w:firstLine="0"/>
      </w:pPr>
    </w:lvl>
    <w:lvl w:ilvl="6" w:tplc="B18E3342">
      <w:numFmt w:val="none"/>
      <w:lvlText w:val=""/>
      <w:lvlJc w:val="left"/>
      <w:pPr>
        <w:tabs>
          <w:tab w:val="num" w:pos="-30"/>
        </w:tabs>
        <w:ind w:left="0" w:firstLine="0"/>
      </w:pPr>
    </w:lvl>
    <w:lvl w:ilvl="7" w:tplc="FB64C200">
      <w:numFmt w:val="none"/>
      <w:lvlText w:val=""/>
      <w:lvlJc w:val="left"/>
      <w:pPr>
        <w:tabs>
          <w:tab w:val="num" w:pos="-30"/>
        </w:tabs>
        <w:ind w:left="0" w:firstLine="0"/>
      </w:pPr>
    </w:lvl>
    <w:lvl w:ilvl="8" w:tplc="0AFA6ECA">
      <w:numFmt w:val="none"/>
      <w:lvlText w:val=""/>
      <w:lvlJc w:val="left"/>
      <w:pPr>
        <w:tabs>
          <w:tab w:val="num" w:pos="-3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92"/>
    <w:rsid w:val="00015B8D"/>
    <w:rsid w:val="0002655F"/>
    <w:rsid w:val="0003338A"/>
    <w:rsid w:val="000372C1"/>
    <w:rsid w:val="0004655A"/>
    <w:rsid w:val="00053E7A"/>
    <w:rsid w:val="00080288"/>
    <w:rsid w:val="0009062E"/>
    <w:rsid w:val="0009666B"/>
    <w:rsid w:val="000B316E"/>
    <w:rsid w:val="000B74A1"/>
    <w:rsid w:val="000D4C9D"/>
    <w:rsid w:val="000E56D7"/>
    <w:rsid w:val="00107E91"/>
    <w:rsid w:val="001266AB"/>
    <w:rsid w:val="00132D23"/>
    <w:rsid w:val="00136DCD"/>
    <w:rsid w:val="00137C2A"/>
    <w:rsid w:val="00142A0B"/>
    <w:rsid w:val="00162B4E"/>
    <w:rsid w:val="00166132"/>
    <w:rsid w:val="0017019D"/>
    <w:rsid w:val="001A088D"/>
    <w:rsid w:val="001C2815"/>
    <w:rsid w:val="001C4A7F"/>
    <w:rsid w:val="00216A39"/>
    <w:rsid w:val="00233E23"/>
    <w:rsid w:val="0026300F"/>
    <w:rsid w:val="002632D3"/>
    <w:rsid w:val="00271ABD"/>
    <w:rsid w:val="002A0F23"/>
    <w:rsid w:val="002A233C"/>
    <w:rsid w:val="002A5690"/>
    <w:rsid w:val="002A59B2"/>
    <w:rsid w:val="002B05E3"/>
    <w:rsid w:val="002C2AC0"/>
    <w:rsid w:val="002D5E5A"/>
    <w:rsid w:val="002F7102"/>
    <w:rsid w:val="002F7BC1"/>
    <w:rsid w:val="00301056"/>
    <w:rsid w:val="00321AE2"/>
    <w:rsid w:val="0033023B"/>
    <w:rsid w:val="00353BE0"/>
    <w:rsid w:val="00361D42"/>
    <w:rsid w:val="00377A0D"/>
    <w:rsid w:val="003A6BB5"/>
    <w:rsid w:val="003C222F"/>
    <w:rsid w:val="003D022A"/>
    <w:rsid w:val="003E1EE4"/>
    <w:rsid w:val="003E3D54"/>
    <w:rsid w:val="00401650"/>
    <w:rsid w:val="00413015"/>
    <w:rsid w:val="00416228"/>
    <w:rsid w:val="00416671"/>
    <w:rsid w:val="00416D6F"/>
    <w:rsid w:val="00423824"/>
    <w:rsid w:val="004238A0"/>
    <w:rsid w:val="0047692B"/>
    <w:rsid w:val="00476DBC"/>
    <w:rsid w:val="004772B1"/>
    <w:rsid w:val="004820BB"/>
    <w:rsid w:val="004826CA"/>
    <w:rsid w:val="00483AC0"/>
    <w:rsid w:val="004876E8"/>
    <w:rsid w:val="004A059F"/>
    <w:rsid w:val="004B07D1"/>
    <w:rsid w:val="004B1085"/>
    <w:rsid w:val="004E036C"/>
    <w:rsid w:val="004F1079"/>
    <w:rsid w:val="00500F0D"/>
    <w:rsid w:val="00505F92"/>
    <w:rsid w:val="00537DF0"/>
    <w:rsid w:val="00552177"/>
    <w:rsid w:val="005551CF"/>
    <w:rsid w:val="00562C18"/>
    <w:rsid w:val="00573223"/>
    <w:rsid w:val="0058361A"/>
    <w:rsid w:val="005870A9"/>
    <w:rsid w:val="005A0D86"/>
    <w:rsid w:val="005A7F8D"/>
    <w:rsid w:val="005B374A"/>
    <w:rsid w:val="005B583B"/>
    <w:rsid w:val="005C1332"/>
    <w:rsid w:val="005D0A36"/>
    <w:rsid w:val="005D62BF"/>
    <w:rsid w:val="005E7AB2"/>
    <w:rsid w:val="005F5924"/>
    <w:rsid w:val="00622465"/>
    <w:rsid w:val="006251E4"/>
    <w:rsid w:val="00643954"/>
    <w:rsid w:val="00644419"/>
    <w:rsid w:val="00683543"/>
    <w:rsid w:val="0068597B"/>
    <w:rsid w:val="00696939"/>
    <w:rsid w:val="006B338F"/>
    <w:rsid w:val="006C2644"/>
    <w:rsid w:val="006C2FE1"/>
    <w:rsid w:val="006E2DB4"/>
    <w:rsid w:val="00726EE8"/>
    <w:rsid w:val="0073309B"/>
    <w:rsid w:val="0075156E"/>
    <w:rsid w:val="00785D9B"/>
    <w:rsid w:val="00795C96"/>
    <w:rsid w:val="007D6FEB"/>
    <w:rsid w:val="007D7ED3"/>
    <w:rsid w:val="00837CE1"/>
    <w:rsid w:val="00840EC1"/>
    <w:rsid w:val="0084632F"/>
    <w:rsid w:val="0085050B"/>
    <w:rsid w:val="00850814"/>
    <w:rsid w:val="00853219"/>
    <w:rsid w:val="0085469F"/>
    <w:rsid w:val="00860892"/>
    <w:rsid w:val="008674BA"/>
    <w:rsid w:val="008B0AF1"/>
    <w:rsid w:val="008D2E76"/>
    <w:rsid w:val="008D7851"/>
    <w:rsid w:val="008E0359"/>
    <w:rsid w:val="008E5A3B"/>
    <w:rsid w:val="008F7AC9"/>
    <w:rsid w:val="009265D1"/>
    <w:rsid w:val="00942403"/>
    <w:rsid w:val="0094643F"/>
    <w:rsid w:val="00953C6D"/>
    <w:rsid w:val="00953D0F"/>
    <w:rsid w:val="00970212"/>
    <w:rsid w:val="00980986"/>
    <w:rsid w:val="00982E03"/>
    <w:rsid w:val="009878E8"/>
    <w:rsid w:val="0099254C"/>
    <w:rsid w:val="0099730D"/>
    <w:rsid w:val="009B29CF"/>
    <w:rsid w:val="009B6CFA"/>
    <w:rsid w:val="009C655D"/>
    <w:rsid w:val="009E2347"/>
    <w:rsid w:val="009E5DBB"/>
    <w:rsid w:val="009F3075"/>
    <w:rsid w:val="009F7B10"/>
    <w:rsid w:val="00A06B93"/>
    <w:rsid w:val="00A311BF"/>
    <w:rsid w:val="00A44F9F"/>
    <w:rsid w:val="00A45F0B"/>
    <w:rsid w:val="00A57337"/>
    <w:rsid w:val="00A6311D"/>
    <w:rsid w:val="00A77E39"/>
    <w:rsid w:val="00A80596"/>
    <w:rsid w:val="00AA5463"/>
    <w:rsid w:val="00AB3FFD"/>
    <w:rsid w:val="00AB4D9C"/>
    <w:rsid w:val="00AD01B1"/>
    <w:rsid w:val="00AE084D"/>
    <w:rsid w:val="00AE52EC"/>
    <w:rsid w:val="00AE6F6C"/>
    <w:rsid w:val="00AF1BEF"/>
    <w:rsid w:val="00B50D15"/>
    <w:rsid w:val="00B664EC"/>
    <w:rsid w:val="00B82B0D"/>
    <w:rsid w:val="00B8640C"/>
    <w:rsid w:val="00B91155"/>
    <w:rsid w:val="00BB2BF2"/>
    <w:rsid w:val="00BB7E9F"/>
    <w:rsid w:val="00BC20D2"/>
    <w:rsid w:val="00BC7FC1"/>
    <w:rsid w:val="00BD320A"/>
    <w:rsid w:val="00BE1486"/>
    <w:rsid w:val="00BE6500"/>
    <w:rsid w:val="00BF6DBF"/>
    <w:rsid w:val="00C13A48"/>
    <w:rsid w:val="00C44B04"/>
    <w:rsid w:val="00C609BC"/>
    <w:rsid w:val="00C61249"/>
    <w:rsid w:val="00C64251"/>
    <w:rsid w:val="00C76336"/>
    <w:rsid w:val="00C81A62"/>
    <w:rsid w:val="00C83C5C"/>
    <w:rsid w:val="00CB0D45"/>
    <w:rsid w:val="00CB5E51"/>
    <w:rsid w:val="00CC2D14"/>
    <w:rsid w:val="00CC72B9"/>
    <w:rsid w:val="00CD427F"/>
    <w:rsid w:val="00CD4BD6"/>
    <w:rsid w:val="00D00806"/>
    <w:rsid w:val="00D0421D"/>
    <w:rsid w:val="00D25176"/>
    <w:rsid w:val="00D26146"/>
    <w:rsid w:val="00D26EDF"/>
    <w:rsid w:val="00D36F75"/>
    <w:rsid w:val="00D4008F"/>
    <w:rsid w:val="00D47E39"/>
    <w:rsid w:val="00D47E44"/>
    <w:rsid w:val="00D91056"/>
    <w:rsid w:val="00DA406C"/>
    <w:rsid w:val="00DA548F"/>
    <w:rsid w:val="00DA70E5"/>
    <w:rsid w:val="00DB57F8"/>
    <w:rsid w:val="00DD7D8B"/>
    <w:rsid w:val="00E02C4B"/>
    <w:rsid w:val="00E22FCB"/>
    <w:rsid w:val="00E50B57"/>
    <w:rsid w:val="00E53F2F"/>
    <w:rsid w:val="00E552BA"/>
    <w:rsid w:val="00E76E02"/>
    <w:rsid w:val="00E81060"/>
    <w:rsid w:val="00E84919"/>
    <w:rsid w:val="00E94E4A"/>
    <w:rsid w:val="00EC2389"/>
    <w:rsid w:val="00EC4B68"/>
    <w:rsid w:val="00EC69E0"/>
    <w:rsid w:val="00EF3B8E"/>
    <w:rsid w:val="00F16A39"/>
    <w:rsid w:val="00F172A3"/>
    <w:rsid w:val="00F23C82"/>
    <w:rsid w:val="00F24A86"/>
    <w:rsid w:val="00F33E58"/>
    <w:rsid w:val="00F35BDC"/>
    <w:rsid w:val="00F4356B"/>
    <w:rsid w:val="00F63C92"/>
    <w:rsid w:val="00F65858"/>
    <w:rsid w:val="00F93D14"/>
    <w:rsid w:val="00FC536D"/>
    <w:rsid w:val="00FE3D48"/>
    <w:rsid w:val="00FE4CA2"/>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2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066B4"/>
    <w:pPr>
      <w:ind w:left="1440"/>
      <w:jc w:val="center"/>
    </w:pPr>
    <w:rPr>
      <w:rFonts w:eastAsia="Times New Roman"/>
      <w:b/>
      <w:bCs/>
      <w:sz w:val="26"/>
      <w:szCs w:val="26"/>
      <w:lang w:eastAsia="en-US"/>
    </w:rPr>
  </w:style>
  <w:style w:type="paragraph" w:styleId="Footer">
    <w:name w:val="footer"/>
    <w:basedOn w:val="Normal"/>
    <w:rsid w:val="00DC0F67"/>
    <w:pPr>
      <w:tabs>
        <w:tab w:val="center" w:pos="4320"/>
        <w:tab w:val="right" w:pos="8640"/>
      </w:tabs>
    </w:pPr>
  </w:style>
  <w:style w:type="character" w:styleId="PageNumber">
    <w:name w:val="page number"/>
    <w:basedOn w:val="DefaultParagraphFont"/>
    <w:rsid w:val="00DC0F67"/>
  </w:style>
  <w:style w:type="character" w:styleId="Hyperlink">
    <w:name w:val="Hyperlink"/>
    <w:rsid w:val="002F4770"/>
    <w:rPr>
      <w:color w:val="0000FF"/>
      <w:u w:val="single"/>
    </w:rPr>
  </w:style>
  <w:style w:type="paragraph" w:styleId="Header">
    <w:name w:val="header"/>
    <w:basedOn w:val="Normal"/>
    <w:rsid w:val="00185E6D"/>
    <w:pPr>
      <w:tabs>
        <w:tab w:val="center" w:pos="4320"/>
        <w:tab w:val="right" w:pos="8640"/>
      </w:tabs>
    </w:pPr>
  </w:style>
  <w:style w:type="character" w:styleId="CommentReference">
    <w:name w:val="annotation reference"/>
    <w:rsid w:val="00BA6B2D"/>
    <w:rPr>
      <w:sz w:val="16"/>
      <w:szCs w:val="16"/>
    </w:rPr>
  </w:style>
  <w:style w:type="paragraph" w:styleId="CommentText">
    <w:name w:val="annotation text"/>
    <w:basedOn w:val="Normal"/>
    <w:link w:val="CommentTextChar"/>
    <w:rsid w:val="00BA6B2D"/>
    <w:rPr>
      <w:sz w:val="20"/>
      <w:szCs w:val="20"/>
    </w:rPr>
  </w:style>
  <w:style w:type="character" w:customStyle="1" w:styleId="CommentTextChar">
    <w:name w:val="Comment Text Char"/>
    <w:link w:val="CommentText"/>
    <w:rsid w:val="00BA6B2D"/>
    <w:rPr>
      <w:lang w:eastAsia="ja-JP"/>
    </w:rPr>
  </w:style>
  <w:style w:type="paragraph" w:styleId="CommentSubject">
    <w:name w:val="annotation subject"/>
    <w:basedOn w:val="CommentText"/>
    <w:next w:val="CommentText"/>
    <w:link w:val="CommentSubjectChar"/>
    <w:rsid w:val="00BA6B2D"/>
    <w:rPr>
      <w:b/>
      <w:bCs/>
    </w:rPr>
  </w:style>
  <w:style w:type="character" w:customStyle="1" w:styleId="CommentSubjectChar">
    <w:name w:val="Comment Subject Char"/>
    <w:link w:val="CommentSubject"/>
    <w:rsid w:val="00BA6B2D"/>
    <w:rPr>
      <w:b/>
      <w:bCs/>
      <w:lang w:eastAsia="ja-JP"/>
    </w:rPr>
  </w:style>
  <w:style w:type="paragraph" w:styleId="BalloonText">
    <w:name w:val="Balloon Text"/>
    <w:basedOn w:val="Normal"/>
    <w:link w:val="BalloonTextChar"/>
    <w:rsid w:val="00BA6B2D"/>
    <w:rPr>
      <w:rFonts w:ascii="Tahoma" w:hAnsi="Tahoma"/>
      <w:sz w:val="16"/>
      <w:szCs w:val="16"/>
    </w:rPr>
  </w:style>
  <w:style w:type="character" w:customStyle="1" w:styleId="BalloonTextChar">
    <w:name w:val="Balloon Text Char"/>
    <w:link w:val="BalloonText"/>
    <w:rsid w:val="00BA6B2D"/>
    <w:rPr>
      <w:rFonts w:ascii="Tahoma" w:hAnsi="Tahoma" w:cs="Tahoma"/>
      <w:sz w:val="16"/>
      <w:szCs w:val="16"/>
      <w:lang w:eastAsia="ja-JP"/>
    </w:rPr>
  </w:style>
  <w:style w:type="paragraph" w:customStyle="1" w:styleId="CharCharCharCharCharCharChar">
    <w:name w:val="Char Char Char Char Char Char Char"/>
    <w:basedOn w:val="Normal"/>
    <w:rsid w:val="00E41011"/>
    <w:pPr>
      <w:spacing w:after="160" w:line="240" w:lineRule="exact"/>
    </w:pPr>
    <w:rPr>
      <w:rFonts w:ascii="Verdana" w:eastAsia="Times New Roman" w:hAnsi="Verdana" w:cs="Verdana"/>
      <w:sz w:val="20"/>
      <w:szCs w:val="20"/>
      <w:lang w:eastAsia="en-US"/>
    </w:rPr>
  </w:style>
  <w:style w:type="paragraph" w:customStyle="1" w:styleId="CharCharChar">
    <w:name w:val="Char Char Char"/>
    <w:autoRedefine/>
    <w:rsid w:val="001E0C8D"/>
    <w:pPr>
      <w:tabs>
        <w:tab w:val="left" w:pos="1152"/>
      </w:tabs>
      <w:spacing w:before="120" w:after="120" w:line="312" w:lineRule="auto"/>
    </w:pPr>
    <w:rPr>
      <w:rFonts w:ascii="Arial" w:eastAsia="Times New Roman" w:hAnsi="Arial" w:cs="Arial"/>
      <w:sz w:val="26"/>
      <w:szCs w:val="26"/>
    </w:rPr>
  </w:style>
  <w:style w:type="paragraph" w:customStyle="1" w:styleId="NormalBold">
    <w:name w:val="Normal + Bold"/>
    <w:basedOn w:val="BodyTextIndent3"/>
    <w:rsid w:val="00935810"/>
    <w:pPr>
      <w:numPr>
        <w:numId w:val="1"/>
      </w:numPr>
      <w:tabs>
        <w:tab w:val="left" w:pos="520"/>
        <w:tab w:val="left" w:pos="910"/>
      </w:tabs>
      <w:spacing w:before="120" w:after="40" w:line="300" w:lineRule="atLeast"/>
      <w:jc w:val="both"/>
    </w:pPr>
    <w:rPr>
      <w:rFonts w:eastAsia="Times New Roman"/>
      <w:b/>
      <w:bCs/>
      <w:sz w:val="26"/>
      <w:szCs w:val="27"/>
      <w:lang w:eastAsia="en-US"/>
    </w:rPr>
  </w:style>
  <w:style w:type="paragraph" w:styleId="BodyTextIndent3">
    <w:name w:val="Body Text Indent 3"/>
    <w:basedOn w:val="Normal"/>
    <w:link w:val="BodyTextIndent3Char"/>
    <w:rsid w:val="00935810"/>
    <w:pPr>
      <w:spacing w:after="120"/>
      <w:ind w:left="360"/>
    </w:pPr>
    <w:rPr>
      <w:sz w:val="16"/>
      <w:szCs w:val="16"/>
    </w:rPr>
  </w:style>
  <w:style w:type="character" w:customStyle="1" w:styleId="BodyTextIndent3Char">
    <w:name w:val="Body Text Indent 3 Char"/>
    <w:link w:val="BodyTextIndent3"/>
    <w:rsid w:val="00935810"/>
    <w:rPr>
      <w:sz w:val="16"/>
      <w:szCs w:val="16"/>
      <w:lang w:eastAsia="ja-JP"/>
    </w:rPr>
  </w:style>
  <w:style w:type="paragraph" w:styleId="NormalIndent">
    <w:name w:val="Normal Indent"/>
    <w:basedOn w:val="Normal"/>
    <w:link w:val="NormalIndentChar"/>
    <w:rsid w:val="00D33672"/>
    <w:pPr>
      <w:widowControl w:val="0"/>
      <w:adjustRightInd w:val="0"/>
      <w:ind w:left="851"/>
      <w:jc w:val="both"/>
      <w:textAlignment w:val="baseline"/>
    </w:pPr>
  </w:style>
  <w:style w:type="character" w:customStyle="1" w:styleId="NormalIndentChar">
    <w:name w:val="Normal Indent Char"/>
    <w:link w:val="NormalIndent"/>
    <w:rsid w:val="00D33672"/>
    <w:rPr>
      <w:sz w:val="24"/>
      <w:szCs w:val="24"/>
      <w:lang w:eastAsia="ja-JP"/>
    </w:rPr>
  </w:style>
  <w:style w:type="paragraph" w:customStyle="1" w:styleId="1CharCharCharChar">
    <w:name w:val="1 Char Char Char Char"/>
    <w:basedOn w:val="CommentText"/>
    <w:autoRedefine/>
    <w:rsid w:val="005432D1"/>
    <w:pPr>
      <w:widowControl w:val="0"/>
      <w:shd w:val="clear" w:color="auto" w:fill="000080"/>
      <w:jc w:val="both"/>
    </w:pPr>
    <w:rPr>
      <w:rFonts w:ascii="Tahoma" w:eastAsia="SimSun" w:hAnsi="Tahoma"/>
      <w:kern w:val="2"/>
      <w:sz w:val="24"/>
      <w:szCs w:val="24"/>
      <w:lang w:eastAsia="zh-CN"/>
    </w:rPr>
  </w:style>
  <w:style w:type="paragraph" w:styleId="DocumentMap">
    <w:name w:val="Document Map"/>
    <w:basedOn w:val="Normal"/>
    <w:link w:val="DocumentMapChar"/>
    <w:rsid w:val="005432D1"/>
    <w:rPr>
      <w:rFonts w:ascii="Tahoma" w:hAnsi="Tahoma" w:cs="Tahoma"/>
      <w:sz w:val="16"/>
      <w:szCs w:val="16"/>
    </w:rPr>
  </w:style>
  <w:style w:type="character" w:customStyle="1" w:styleId="DocumentMapChar">
    <w:name w:val="Document Map Char"/>
    <w:basedOn w:val="DefaultParagraphFont"/>
    <w:link w:val="DocumentMap"/>
    <w:rsid w:val="005432D1"/>
    <w:rPr>
      <w:rFonts w:ascii="Tahoma" w:hAnsi="Tahoma" w:cs="Tahoma"/>
      <w:sz w:val="16"/>
      <w:szCs w:val="16"/>
      <w:lang w:eastAsia="ja-JP"/>
    </w:rPr>
  </w:style>
  <w:style w:type="paragraph" w:styleId="ListParagraph">
    <w:name w:val="List Paragraph"/>
    <w:basedOn w:val="Normal"/>
    <w:uiPriority w:val="34"/>
    <w:qFormat/>
    <w:rsid w:val="00416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2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066B4"/>
    <w:pPr>
      <w:ind w:left="1440"/>
      <w:jc w:val="center"/>
    </w:pPr>
    <w:rPr>
      <w:rFonts w:eastAsia="Times New Roman"/>
      <w:b/>
      <w:bCs/>
      <w:sz w:val="26"/>
      <w:szCs w:val="26"/>
      <w:lang w:eastAsia="en-US"/>
    </w:rPr>
  </w:style>
  <w:style w:type="paragraph" w:styleId="Footer">
    <w:name w:val="footer"/>
    <w:basedOn w:val="Normal"/>
    <w:rsid w:val="00DC0F67"/>
    <w:pPr>
      <w:tabs>
        <w:tab w:val="center" w:pos="4320"/>
        <w:tab w:val="right" w:pos="8640"/>
      </w:tabs>
    </w:pPr>
  </w:style>
  <w:style w:type="character" w:styleId="PageNumber">
    <w:name w:val="page number"/>
    <w:basedOn w:val="DefaultParagraphFont"/>
    <w:rsid w:val="00DC0F67"/>
  </w:style>
  <w:style w:type="character" w:styleId="Hyperlink">
    <w:name w:val="Hyperlink"/>
    <w:rsid w:val="002F4770"/>
    <w:rPr>
      <w:color w:val="0000FF"/>
      <w:u w:val="single"/>
    </w:rPr>
  </w:style>
  <w:style w:type="paragraph" w:styleId="Header">
    <w:name w:val="header"/>
    <w:basedOn w:val="Normal"/>
    <w:rsid w:val="00185E6D"/>
    <w:pPr>
      <w:tabs>
        <w:tab w:val="center" w:pos="4320"/>
        <w:tab w:val="right" w:pos="8640"/>
      </w:tabs>
    </w:pPr>
  </w:style>
  <w:style w:type="character" w:styleId="CommentReference">
    <w:name w:val="annotation reference"/>
    <w:rsid w:val="00BA6B2D"/>
    <w:rPr>
      <w:sz w:val="16"/>
      <w:szCs w:val="16"/>
    </w:rPr>
  </w:style>
  <w:style w:type="paragraph" w:styleId="CommentText">
    <w:name w:val="annotation text"/>
    <w:basedOn w:val="Normal"/>
    <w:link w:val="CommentTextChar"/>
    <w:rsid w:val="00BA6B2D"/>
    <w:rPr>
      <w:sz w:val="20"/>
      <w:szCs w:val="20"/>
    </w:rPr>
  </w:style>
  <w:style w:type="character" w:customStyle="1" w:styleId="CommentTextChar">
    <w:name w:val="Comment Text Char"/>
    <w:link w:val="CommentText"/>
    <w:rsid w:val="00BA6B2D"/>
    <w:rPr>
      <w:lang w:eastAsia="ja-JP"/>
    </w:rPr>
  </w:style>
  <w:style w:type="paragraph" w:styleId="CommentSubject">
    <w:name w:val="annotation subject"/>
    <w:basedOn w:val="CommentText"/>
    <w:next w:val="CommentText"/>
    <w:link w:val="CommentSubjectChar"/>
    <w:rsid w:val="00BA6B2D"/>
    <w:rPr>
      <w:b/>
      <w:bCs/>
    </w:rPr>
  </w:style>
  <w:style w:type="character" w:customStyle="1" w:styleId="CommentSubjectChar">
    <w:name w:val="Comment Subject Char"/>
    <w:link w:val="CommentSubject"/>
    <w:rsid w:val="00BA6B2D"/>
    <w:rPr>
      <w:b/>
      <w:bCs/>
      <w:lang w:eastAsia="ja-JP"/>
    </w:rPr>
  </w:style>
  <w:style w:type="paragraph" w:styleId="BalloonText">
    <w:name w:val="Balloon Text"/>
    <w:basedOn w:val="Normal"/>
    <w:link w:val="BalloonTextChar"/>
    <w:rsid w:val="00BA6B2D"/>
    <w:rPr>
      <w:rFonts w:ascii="Tahoma" w:hAnsi="Tahoma"/>
      <w:sz w:val="16"/>
      <w:szCs w:val="16"/>
    </w:rPr>
  </w:style>
  <w:style w:type="character" w:customStyle="1" w:styleId="BalloonTextChar">
    <w:name w:val="Balloon Text Char"/>
    <w:link w:val="BalloonText"/>
    <w:rsid w:val="00BA6B2D"/>
    <w:rPr>
      <w:rFonts w:ascii="Tahoma" w:hAnsi="Tahoma" w:cs="Tahoma"/>
      <w:sz w:val="16"/>
      <w:szCs w:val="16"/>
      <w:lang w:eastAsia="ja-JP"/>
    </w:rPr>
  </w:style>
  <w:style w:type="paragraph" w:customStyle="1" w:styleId="CharCharCharCharCharCharChar">
    <w:name w:val="Char Char Char Char Char Char Char"/>
    <w:basedOn w:val="Normal"/>
    <w:rsid w:val="00E41011"/>
    <w:pPr>
      <w:spacing w:after="160" w:line="240" w:lineRule="exact"/>
    </w:pPr>
    <w:rPr>
      <w:rFonts w:ascii="Verdana" w:eastAsia="Times New Roman" w:hAnsi="Verdana" w:cs="Verdana"/>
      <w:sz w:val="20"/>
      <w:szCs w:val="20"/>
      <w:lang w:eastAsia="en-US"/>
    </w:rPr>
  </w:style>
  <w:style w:type="paragraph" w:customStyle="1" w:styleId="CharCharChar">
    <w:name w:val="Char Char Char"/>
    <w:autoRedefine/>
    <w:rsid w:val="001E0C8D"/>
    <w:pPr>
      <w:tabs>
        <w:tab w:val="left" w:pos="1152"/>
      </w:tabs>
      <w:spacing w:before="120" w:after="120" w:line="312" w:lineRule="auto"/>
    </w:pPr>
    <w:rPr>
      <w:rFonts w:ascii="Arial" w:eastAsia="Times New Roman" w:hAnsi="Arial" w:cs="Arial"/>
      <w:sz w:val="26"/>
      <w:szCs w:val="26"/>
    </w:rPr>
  </w:style>
  <w:style w:type="paragraph" w:customStyle="1" w:styleId="NormalBold">
    <w:name w:val="Normal + Bold"/>
    <w:basedOn w:val="BodyTextIndent3"/>
    <w:rsid w:val="00935810"/>
    <w:pPr>
      <w:numPr>
        <w:numId w:val="1"/>
      </w:numPr>
      <w:tabs>
        <w:tab w:val="left" w:pos="520"/>
        <w:tab w:val="left" w:pos="910"/>
      </w:tabs>
      <w:spacing w:before="120" w:after="40" w:line="300" w:lineRule="atLeast"/>
      <w:jc w:val="both"/>
    </w:pPr>
    <w:rPr>
      <w:rFonts w:eastAsia="Times New Roman"/>
      <w:b/>
      <w:bCs/>
      <w:sz w:val="26"/>
      <w:szCs w:val="27"/>
      <w:lang w:eastAsia="en-US"/>
    </w:rPr>
  </w:style>
  <w:style w:type="paragraph" w:styleId="BodyTextIndent3">
    <w:name w:val="Body Text Indent 3"/>
    <w:basedOn w:val="Normal"/>
    <w:link w:val="BodyTextIndent3Char"/>
    <w:rsid w:val="00935810"/>
    <w:pPr>
      <w:spacing w:after="120"/>
      <w:ind w:left="360"/>
    </w:pPr>
    <w:rPr>
      <w:sz w:val="16"/>
      <w:szCs w:val="16"/>
    </w:rPr>
  </w:style>
  <w:style w:type="character" w:customStyle="1" w:styleId="BodyTextIndent3Char">
    <w:name w:val="Body Text Indent 3 Char"/>
    <w:link w:val="BodyTextIndent3"/>
    <w:rsid w:val="00935810"/>
    <w:rPr>
      <w:sz w:val="16"/>
      <w:szCs w:val="16"/>
      <w:lang w:eastAsia="ja-JP"/>
    </w:rPr>
  </w:style>
  <w:style w:type="paragraph" w:styleId="NormalIndent">
    <w:name w:val="Normal Indent"/>
    <w:basedOn w:val="Normal"/>
    <w:link w:val="NormalIndentChar"/>
    <w:rsid w:val="00D33672"/>
    <w:pPr>
      <w:widowControl w:val="0"/>
      <w:adjustRightInd w:val="0"/>
      <w:ind w:left="851"/>
      <w:jc w:val="both"/>
      <w:textAlignment w:val="baseline"/>
    </w:pPr>
  </w:style>
  <w:style w:type="character" w:customStyle="1" w:styleId="NormalIndentChar">
    <w:name w:val="Normal Indent Char"/>
    <w:link w:val="NormalIndent"/>
    <w:rsid w:val="00D33672"/>
    <w:rPr>
      <w:sz w:val="24"/>
      <w:szCs w:val="24"/>
      <w:lang w:eastAsia="ja-JP"/>
    </w:rPr>
  </w:style>
  <w:style w:type="paragraph" w:customStyle="1" w:styleId="1CharCharCharChar">
    <w:name w:val="1 Char Char Char Char"/>
    <w:basedOn w:val="CommentText"/>
    <w:autoRedefine/>
    <w:rsid w:val="005432D1"/>
    <w:pPr>
      <w:widowControl w:val="0"/>
      <w:shd w:val="clear" w:color="auto" w:fill="000080"/>
      <w:jc w:val="both"/>
    </w:pPr>
    <w:rPr>
      <w:rFonts w:ascii="Tahoma" w:eastAsia="SimSun" w:hAnsi="Tahoma"/>
      <w:kern w:val="2"/>
      <w:sz w:val="24"/>
      <w:szCs w:val="24"/>
      <w:lang w:eastAsia="zh-CN"/>
    </w:rPr>
  </w:style>
  <w:style w:type="paragraph" w:styleId="DocumentMap">
    <w:name w:val="Document Map"/>
    <w:basedOn w:val="Normal"/>
    <w:link w:val="DocumentMapChar"/>
    <w:rsid w:val="005432D1"/>
    <w:rPr>
      <w:rFonts w:ascii="Tahoma" w:hAnsi="Tahoma" w:cs="Tahoma"/>
      <w:sz w:val="16"/>
      <w:szCs w:val="16"/>
    </w:rPr>
  </w:style>
  <w:style w:type="character" w:customStyle="1" w:styleId="DocumentMapChar">
    <w:name w:val="Document Map Char"/>
    <w:basedOn w:val="DefaultParagraphFont"/>
    <w:link w:val="DocumentMap"/>
    <w:rsid w:val="005432D1"/>
    <w:rPr>
      <w:rFonts w:ascii="Tahoma" w:hAnsi="Tahoma" w:cs="Tahoma"/>
      <w:sz w:val="16"/>
      <w:szCs w:val="16"/>
      <w:lang w:eastAsia="ja-JP"/>
    </w:rPr>
  </w:style>
  <w:style w:type="paragraph" w:styleId="ListParagraph">
    <w:name w:val="List Paragraph"/>
    <w:basedOn w:val="Normal"/>
    <w:uiPriority w:val="34"/>
    <w:qFormat/>
    <w:rsid w:val="0041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8382">
      <w:bodyDiv w:val="1"/>
      <w:marLeft w:val="0"/>
      <w:marRight w:val="0"/>
      <w:marTop w:val="0"/>
      <w:marBottom w:val="0"/>
      <w:divBdr>
        <w:top w:val="none" w:sz="0" w:space="0" w:color="auto"/>
        <w:left w:val="none" w:sz="0" w:space="0" w:color="auto"/>
        <w:bottom w:val="none" w:sz="0" w:space="0" w:color="auto"/>
        <w:right w:val="none" w:sz="0" w:space="0" w:color="auto"/>
      </w:divBdr>
    </w:div>
    <w:div w:id="262956277">
      <w:bodyDiv w:val="1"/>
      <w:marLeft w:val="0"/>
      <w:marRight w:val="0"/>
      <w:marTop w:val="0"/>
      <w:marBottom w:val="0"/>
      <w:divBdr>
        <w:top w:val="none" w:sz="0" w:space="0" w:color="auto"/>
        <w:left w:val="none" w:sz="0" w:space="0" w:color="auto"/>
        <w:bottom w:val="none" w:sz="0" w:space="0" w:color="auto"/>
        <w:right w:val="none" w:sz="0" w:space="0" w:color="auto"/>
      </w:divBdr>
    </w:div>
    <w:div w:id="898324954">
      <w:bodyDiv w:val="1"/>
      <w:marLeft w:val="0"/>
      <w:marRight w:val="0"/>
      <w:marTop w:val="0"/>
      <w:marBottom w:val="0"/>
      <w:divBdr>
        <w:top w:val="none" w:sz="0" w:space="0" w:color="auto"/>
        <w:left w:val="none" w:sz="0" w:space="0" w:color="auto"/>
        <w:bottom w:val="none" w:sz="0" w:space="0" w:color="auto"/>
        <w:right w:val="none" w:sz="0" w:space="0" w:color="auto"/>
      </w:divBdr>
    </w:div>
    <w:div w:id="1009524441">
      <w:bodyDiv w:val="1"/>
      <w:marLeft w:val="0"/>
      <w:marRight w:val="0"/>
      <w:marTop w:val="0"/>
      <w:marBottom w:val="0"/>
      <w:divBdr>
        <w:top w:val="none" w:sz="0" w:space="0" w:color="auto"/>
        <w:left w:val="none" w:sz="0" w:space="0" w:color="auto"/>
        <w:bottom w:val="none" w:sz="0" w:space="0" w:color="auto"/>
        <w:right w:val="none" w:sz="0" w:space="0" w:color="auto"/>
      </w:divBdr>
    </w:div>
    <w:div w:id="1737362571">
      <w:bodyDiv w:val="1"/>
      <w:marLeft w:val="0"/>
      <w:marRight w:val="0"/>
      <w:marTop w:val="0"/>
      <w:marBottom w:val="0"/>
      <w:divBdr>
        <w:top w:val="none" w:sz="0" w:space="0" w:color="auto"/>
        <w:left w:val="none" w:sz="0" w:space="0" w:color="auto"/>
        <w:bottom w:val="none" w:sz="0" w:space="0" w:color="auto"/>
        <w:right w:val="none" w:sz="0" w:space="0" w:color="auto"/>
      </w:divBdr>
    </w:div>
    <w:div w:id="1749424891">
      <w:bodyDiv w:val="1"/>
      <w:marLeft w:val="0"/>
      <w:marRight w:val="0"/>
      <w:marTop w:val="0"/>
      <w:marBottom w:val="0"/>
      <w:divBdr>
        <w:top w:val="none" w:sz="0" w:space="0" w:color="auto"/>
        <w:left w:val="none" w:sz="0" w:space="0" w:color="auto"/>
        <w:bottom w:val="none" w:sz="0" w:space="0" w:color="auto"/>
        <w:right w:val="none" w:sz="0" w:space="0" w:color="auto"/>
      </w:divBdr>
    </w:div>
    <w:div w:id="21308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FB45-17E3-4D55-9F16-2D83DA05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Kế hoạch – Chương trình Hội thảo quản lý chất lượng công trình xây dựng</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 Chương trình Hội thảo quản lý chất lượng công trình xây dựng</dc:title>
  <dc:creator>Mr Dung</dc:creator>
  <cp:lastModifiedBy>CIC</cp:lastModifiedBy>
  <cp:revision>7</cp:revision>
  <cp:lastPrinted>2017-10-20T07:05:00Z</cp:lastPrinted>
  <dcterms:created xsi:type="dcterms:W3CDTF">2017-10-30T02:15:00Z</dcterms:created>
  <dcterms:modified xsi:type="dcterms:W3CDTF">2017-10-30T03:15:00Z</dcterms:modified>
</cp:coreProperties>
</file>