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6272"/>
      </w:tblGrid>
      <w:tr w:rsidR="007526D0" w:rsidTr="007526D0">
        <w:tc>
          <w:tcPr>
            <w:tcW w:w="3085" w:type="dxa"/>
          </w:tcPr>
          <w:p w:rsidR="007526D0" w:rsidRPr="007526D0" w:rsidRDefault="007526D0" w:rsidP="00E3764B">
            <w:pPr>
              <w:spacing w:before="120" w:line="3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89BF3" wp14:editId="5EB3769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294640</wp:posOffset>
                      </wp:positionV>
                      <wp:extent cx="802640" cy="0"/>
                      <wp:effectExtent l="0" t="0" r="165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23.2pt" to="99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" strokecolor="black [3040]"/>
                  </w:pict>
                </mc:Fallback>
              </mc:AlternateContent>
            </w:r>
            <w:r w:rsidRPr="007526D0">
              <w:rPr>
                <w:b/>
                <w:sz w:val="26"/>
                <w:szCs w:val="26"/>
              </w:rPr>
              <w:t>BỘ XÂY DỰNG</w:t>
            </w:r>
          </w:p>
        </w:tc>
        <w:tc>
          <w:tcPr>
            <w:tcW w:w="6491" w:type="dxa"/>
          </w:tcPr>
          <w:p w:rsidR="007526D0" w:rsidRPr="007526D0" w:rsidRDefault="007526D0" w:rsidP="00E3764B">
            <w:pPr>
              <w:spacing w:before="120" w:line="300" w:lineRule="exact"/>
              <w:jc w:val="center"/>
              <w:rPr>
                <w:b/>
                <w:sz w:val="26"/>
                <w:szCs w:val="26"/>
              </w:rPr>
            </w:pPr>
            <w:r w:rsidRPr="007526D0">
              <w:rPr>
                <w:b/>
                <w:sz w:val="26"/>
                <w:szCs w:val="26"/>
              </w:rPr>
              <w:t>CỘNG HÒA XÃ HỘI CHỦ NGHĨA VIỆT NAM</w:t>
            </w:r>
          </w:p>
          <w:p w:rsidR="007526D0" w:rsidRPr="007526D0" w:rsidRDefault="007526D0" w:rsidP="00E3764B">
            <w:pPr>
              <w:spacing w:before="120" w:line="300" w:lineRule="exact"/>
              <w:jc w:val="center"/>
              <w:rPr>
                <w:b/>
                <w:sz w:val="28"/>
                <w:szCs w:val="28"/>
              </w:rPr>
            </w:pPr>
            <w:r w:rsidRPr="007526D0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7526D0" w:rsidTr="007526D0">
        <w:tc>
          <w:tcPr>
            <w:tcW w:w="3085" w:type="dxa"/>
          </w:tcPr>
          <w:p w:rsidR="007526D0" w:rsidRDefault="007526D0" w:rsidP="00E3764B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</w:t>
            </w:r>
            <w:r w:rsidR="002D5E25">
              <w:rPr>
                <w:sz w:val="28"/>
                <w:szCs w:val="28"/>
              </w:rPr>
              <w:t xml:space="preserve"> 264</w:t>
            </w:r>
            <w:r>
              <w:rPr>
                <w:sz w:val="28"/>
                <w:szCs w:val="28"/>
              </w:rPr>
              <w:t>/BXD-QLN</w:t>
            </w:r>
          </w:p>
          <w:p w:rsidR="007526D0" w:rsidRPr="007526D0" w:rsidRDefault="007526D0" w:rsidP="00E3764B">
            <w:pPr>
              <w:spacing w:line="280" w:lineRule="exact"/>
              <w:jc w:val="both"/>
            </w:pPr>
            <w:r w:rsidRPr="007526D0">
              <w:t>V/v: trả lời văn bản số 23/</w:t>
            </w:r>
            <w:r w:rsidR="001F6C9E">
              <w:t>2017 của Công ty TNHH Sư tử Hyen-Tan</w:t>
            </w:r>
          </w:p>
        </w:tc>
        <w:tc>
          <w:tcPr>
            <w:tcW w:w="6491" w:type="dxa"/>
          </w:tcPr>
          <w:p w:rsidR="007526D0" w:rsidRPr="007526D0" w:rsidRDefault="007526D0" w:rsidP="002D5E25">
            <w:pPr>
              <w:spacing w:before="120" w:after="120" w:line="340" w:lineRule="exac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A7C4B" wp14:editId="69DF3537">
                      <wp:simplePos x="0" y="0"/>
                      <wp:positionH relativeFrom="column">
                        <wp:posOffset>942377</wp:posOffset>
                      </wp:positionH>
                      <wp:positionV relativeFrom="paragraph">
                        <wp:posOffset>20320</wp:posOffset>
                      </wp:positionV>
                      <wp:extent cx="199136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1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1.6pt" to="23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" strokecolor="black [3040]"/>
                  </w:pict>
                </mc:Fallback>
              </mc:AlternateContent>
            </w:r>
            <w:r w:rsidRPr="007526D0">
              <w:rPr>
                <w:i/>
                <w:sz w:val="28"/>
                <w:szCs w:val="28"/>
              </w:rPr>
              <w:t xml:space="preserve">Hà Nội, ngày </w:t>
            </w:r>
            <w:r w:rsidR="002D5E25">
              <w:rPr>
                <w:i/>
                <w:sz w:val="28"/>
                <w:szCs w:val="28"/>
              </w:rPr>
              <w:t xml:space="preserve"> 20 </w:t>
            </w:r>
            <w:r w:rsidRPr="007526D0">
              <w:rPr>
                <w:i/>
                <w:sz w:val="28"/>
                <w:szCs w:val="28"/>
              </w:rPr>
              <w:t xml:space="preserve"> tháng </w:t>
            </w:r>
            <w:r w:rsidR="002D5E25">
              <w:rPr>
                <w:i/>
                <w:sz w:val="28"/>
                <w:szCs w:val="28"/>
              </w:rPr>
              <w:t>9</w:t>
            </w:r>
            <w:r w:rsidRPr="007526D0">
              <w:rPr>
                <w:i/>
                <w:sz w:val="28"/>
                <w:szCs w:val="28"/>
              </w:rPr>
              <w:t xml:space="preserve"> năm 2017</w:t>
            </w:r>
          </w:p>
        </w:tc>
      </w:tr>
    </w:tbl>
    <w:p w:rsidR="007526D0" w:rsidRDefault="007526D0" w:rsidP="00D95DC2">
      <w:pPr>
        <w:spacing w:before="360" w:after="240" w:line="340" w:lineRule="exact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Kính gửi: </w:t>
      </w:r>
      <w:r w:rsidR="001F6C9E">
        <w:rPr>
          <w:sz w:val="28"/>
          <w:szCs w:val="28"/>
        </w:rPr>
        <w:t>Công ty TNHH Sư tử Hyen-Tan</w:t>
      </w:r>
    </w:p>
    <w:p w:rsidR="007526D0" w:rsidRDefault="007526D0" w:rsidP="00D46C11">
      <w:pPr>
        <w:spacing w:before="120" w:after="120" w:line="36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Bộ Xây dựng nhận được văn bản số </w:t>
      </w:r>
      <w:r w:rsidRPr="007526D0">
        <w:rPr>
          <w:sz w:val="28"/>
          <w:szCs w:val="28"/>
        </w:rPr>
        <w:t xml:space="preserve">23/2017 ngày 23/8/2017 của </w:t>
      </w:r>
      <w:r w:rsidR="00E3764B">
        <w:rPr>
          <w:sz w:val="28"/>
          <w:szCs w:val="28"/>
        </w:rPr>
        <w:t>Công ty TNHH S</w:t>
      </w:r>
      <w:r w:rsidRPr="007526D0">
        <w:rPr>
          <w:sz w:val="28"/>
          <w:szCs w:val="28"/>
        </w:rPr>
        <w:t xml:space="preserve">ư tử </w:t>
      </w:r>
      <w:r w:rsidR="001F6C9E">
        <w:rPr>
          <w:sz w:val="28"/>
          <w:szCs w:val="28"/>
        </w:rPr>
        <w:t>Hyen-Tan</w:t>
      </w:r>
      <w:r w:rsidR="001F6C9E" w:rsidRPr="007526D0">
        <w:rPr>
          <w:sz w:val="28"/>
          <w:szCs w:val="28"/>
        </w:rPr>
        <w:t xml:space="preserve"> </w:t>
      </w:r>
      <w:r w:rsidRPr="007526D0">
        <w:rPr>
          <w:sz w:val="28"/>
          <w:szCs w:val="28"/>
        </w:rPr>
        <w:t>đề nghị hướng dẫn về việc cho thuê phần diện tích văn phòng không sử dụng hết.</w:t>
      </w:r>
      <w:r>
        <w:rPr>
          <w:sz w:val="28"/>
          <w:szCs w:val="28"/>
        </w:rPr>
        <w:t xml:space="preserve"> Sau khi nghiên cứu, Bộ Xây dựng có ý kiến như sau:</w:t>
      </w:r>
    </w:p>
    <w:p w:rsidR="001F6C9E" w:rsidRDefault="002F45A6" w:rsidP="00D46C11">
      <w:pPr>
        <w:tabs>
          <w:tab w:val="right" w:leader="dot" w:pos="8640"/>
        </w:tabs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6852AB" w:rsidRPr="006852AB">
        <w:rPr>
          <w:sz w:val="28"/>
          <w:szCs w:val="28"/>
        </w:rPr>
        <w:t>Tạ</w:t>
      </w:r>
      <w:r w:rsidR="006852AB">
        <w:rPr>
          <w:sz w:val="28"/>
          <w:szCs w:val="28"/>
        </w:rPr>
        <w:t xml:space="preserve">i </w:t>
      </w:r>
      <w:r w:rsidR="001F6C9E">
        <w:rPr>
          <w:sz w:val="28"/>
          <w:szCs w:val="28"/>
        </w:rPr>
        <w:t xml:space="preserve">Khoản 7 </w:t>
      </w:r>
      <w:r w:rsidR="006852AB">
        <w:rPr>
          <w:sz w:val="28"/>
          <w:szCs w:val="28"/>
        </w:rPr>
        <w:t xml:space="preserve">Điều 5 của Nghị định số 76/2015/NĐ-CP </w:t>
      </w:r>
      <w:r>
        <w:rPr>
          <w:sz w:val="28"/>
          <w:szCs w:val="28"/>
        </w:rPr>
        <w:t>ngày 10/9/2015 của Chính phủ quy định chi tiết thi hành một số điều của Luật Kinh doanh bất động sản</w:t>
      </w:r>
      <w:r w:rsidR="001F6C9E">
        <w:rPr>
          <w:sz w:val="28"/>
          <w:szCs w:val="28"/>
        </w:rPr>
        <w:t xml:space="preserve"> quy định </w:t>
      </w:r>
      <w:r w:rsidR="00624F08">
        <w:rPr>
          <w:sz w:val="28"/>
          <w:szCs w:val="28"/>
        </w:rPr>
        <w:t>“</w:t>
      </w:r>
      <w:r w:rsidR="00624F08" w:rsidRPr="00624F08">
        <w:rPr>
          <w:i/>
          <w:sz w:val="28"/>
          <w:szCs w:val="28"/>
        </w:rPr>
        <w:t>T</w:t>
      </w:r>
      <w:r w:rsidR="001F6C9E" w:rsidRPr="00624F08">
        <w:rPr>
          <w:i/>
          <w:sz w:val="28"/>
          <w:szCs w:val="28"/>
        </w:rPr>
        <w:t>ổ chức, hộ gia đình, cá nhân bán, chuyển nhượng, cho thuê, cho thuê mua bất động sản quy định tại Khoản 2 Điều 10 Luật Kinh doanh bất động sản không phải thành lập doanh nghiệp kinh doanh bất động sản bao gồm</w:t>
      </w:r>
      <w:r w:rsidR="00624F08" w:rsidRPr="00624F08">
        <w:rPr>
          <w:i/>
          <w:sz w:val="28"/>
          <w:szCs w:val="28"/>
        </w:rPr>
        <w:t xml:space="preserve">:….7. </w:t>
      </w:r>
      <w:r w:rsidR="001F6C9E" w:rsidRPr="001F6C9E">
        <w:rPr>
          <w:i/>
          <w:sz w:val="28"/>
          <w:szCs w:val="28"/>
        </w:rPr>
        <w:t>Tổ chức, hộ gia đình, cá nhân bán, chuyển nhượng, cho thuê, cho thuê mua bất động sản thuộc sở hữu của mình</w:t>
      </w:r>
      <w:r w:rsidR="001F6C9E">
        <w:rPr>
          <w:i/>
          <w:sz w:val="28"/>
          <w:szCs w:val="28"/>
        </w:rPr>
        <w:t>”.</w:t>
      </w:r>
    </w:p>
    <w:p w:rsidR="002F45A6" w:rsidRDefault="007526D0" w:rsidP="00D46C11">
      <w:pPr>
        <w:spacing w:before="120" w:after="120" w:line="36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Đối chiếu</w:t>
      </w:r>
      <w:r w:rsidR="006852AB">
        <w:rPr>
          <w:sz w:val="28"/>
          <w:szCs w:val="28"/>
        </w:rPr>
        <w:t xml:space="preserve"> các quy định nêu trên, trường hợp doanh nghiệp cho thuê mặt bằng văn phòng </w:t>
      </w:r>
      <w:r w:rsidR="001F6C9E">
        <w:rPr>
          <w:sz w:val="28"/>
          <w:szCs w:val="28"/>
        </w:rPr>
        <w:t xml:space="preserve">là bất động sản thuộc sở hữu của mình </w:t>
      </w:r>
      <w:r w:rsidR="006852AB" w:rsidRPr="006852AB">
        <w:rPr>
          <w:sz w:val="28"/>
          <w:szCs w:val="28"/>
        </w:rPr>
        <w:t xml:space="preserve">thì không phải thành lập doanh nghiệp </w:t>
      </w:r>
      <w:r>
        <w:rPr>
          <w:sz w:val="28"/>
          <w:szCs w:val="28"/>
        </w:rPr>
        <w:t xml:space="preserve">kinh doanh bất động sản </w:t>
      </w:r>
      <w:r w:rsidR="006852AB" w:rsidRPr="006852AB">
        <w:rPr>
          <w:sz w:val="28"/>
          <w:szCs w:val="28"/>
        </w:rPr>
        <w:t>nhưng phải kê khai nộp thuế theo quy định của pháp luật</w:t>
      </w:r>
      <w:r w:rsidR="006852AB">
        <w:rPr>
          <w:sz w:val="28"/>
          <w:szCs w:val="28"/>
        </w:rPr>
        <w:t>.</w:t>
      </w:r>
    </w:p>
    <w:p w:rsidR="006852AB" w:rsidRDefault="002F45A6" w:rsidP="00D46C11">
      <w:pPr>
        <w:spacing w:before="120" w:after="120" w:line="36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1F6C9E">
        <w:rPr>
          <w:sz w:val="28"/>
          <w:szCs w:val="28"/>
        </w:rPr>
        <w:t xml:space="preserve">Khi </w:t>
      </w:r>
      <w:r>
        <w:rPr>
          <w:sz w:val="28"/>
          <w:szCs w:val="28"/>
        </w:rPr>
        <w:t xml:space="preserve">doanh nghiệp cho thuê nhà, công trình xây dựng </w:t>
      </w:r>
      <w:r w:rsidR="001F6C9E">
        <w:rPr>
          <w:sz w:val="28"/>
          <w:szCs w:val="28"/>
        </w:rPr>
        <w:t xml:space="preserve">thuộc sở hữu của mình </w:t>
      </w:r>
      <w:r w:rsidR="001F6C9E" w:rsidRPr="006852AB">
        <w:rPr>
          <w:sz w:val="28"/>
          <w:szCs w:val="28"/>
        </w:rPr>
        <w:t xml:space="preserve">thì </w:t>
      </w:r>
      <w:r>
        <w:rPr>
          <w:sz w:val="28"/>
          <w:szCs w:val="28"/>
        </w:rPr>
        <w:t xml:space="preserve">bất động sản được đưa vào kinh doanh phải đáp ứng điều kiện quy định tại </w:t>
      </w:r>
      <w:r w:rsidR="001F6C9E">
        <w:rPr>
          <w:sz w:val="28"/>
          <w:szCs w:val="28"/>
        </w:rPr>
        <w:t xml:space="preserve">Khoản 1 </w:t>
      </w:r>
      <w:r>
        <w:rPr>
          <w:sz w:val="28"/>
          <w:szCs w:val="28"/>
        </w:rPr>
        <w:t>Điều 9 củ</w:t>
      </w:r>
      <w:r w:rsidR="00E3764B">
        <w:rPr>
          <w:sz w:val="28"/>
          <w:szCs w:val="28"/>
        </w:rPr>
        <w:t>a Luật Kinh doanh bất động sản. H</w:t>
      </w:r>
      <w:r>
        <w:rPr>
          <w:sz w:val="28"/>
          <w:szCs w:val="28"/>
        </w:rPr>
        <w:t xml:space="preserve">oạt động cho thuê nhà, công trình xây dựng </w:t>
      </w:r>
      <w:r w:rsidR="00E3764B">
        <w:rPr>
          <w:sz w:val="28"/>
          <w:szCs w:val="28"/>
        </w:rPr>
        <w:t xml:space="preserve">của doanh nghiệp </w:t>
      </w:r>
      <w:r>
        <w:rPr>
          <w:sz w:val="28"/>
          <w:szCs w:val="28"/>
        </w:rPr>
        <w:t>phải tuân thủ theo các quy định tại Mục 3 Chương II của Luật Kinh doanh bất động sản</w:t>
      </w:r>
      <w:r w:rsidR="00B02741">
        <w:rPr>
          <w:sz w:val="28"/>
          <w:szCs w:val="28"/>
        </w:rPr>
        <w:t xml:space="preserve"> và pháp luật có liên quan</w:t>
      </w:r>
      <w:r>
        <w:rPr>
          <w:sz w:val="28"/>
          <w:szCs w:val="28"/>
        </w:rPr>
        <w:t>.</w:t>
      </w:r>
    </w:p>
    <w:p w:rsidR="00E3764B" w:rsidRDefault="00E3764B" w:rsidP="00D46C11">
      <w:pPr>
        <w:spacing w:before="120" w:after="120" w:line="36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Trên đây là ý kiến của Bộ Xây dựng, đề nghị </w:t>
      </w:r>
      <w:r w:rsidR="00D95DC2">
        <w:rPr>
          <w:sz w:val="28"/>
          <w:szCs w:val="28"/>
        </w:rPr>
        <w:t>Công ty TNHH Sư tử Hyen-Tan</w:t>
      </w:r>
      <w:r>
        <w:rPr>
          <w:sz w:val="28"/>
          <w:szCs w:val="28"/>
        </w:rPr>
        <w:t xml:space="preserve"> nghiên cứu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065"/>
      </w:tblGrid>
      <w:tr w:rsidR="00D46C11" w:rsidTr="00D46C11">
        <w:tc>
          <w:tcPr>
            <w:tcW w:w="4223" w:type="dxa"/>
            <w:vMerge w:val="restart"/>
          </w:tcPr>
          <w:p w:rsidR="00D46C11" w:rsidRPr="00E3764B" w:rsidRDefault="00D46C11" w:rsidP="00D46C11">
            <w:pPr>
              <w:jc w:val="both"/>
              <w:rPr>
                <w:b/>
                <w:i/>
              </w:rPr>
            </w:pPr>
            <w:r w:rsidRPr="00E3764B">
              <w:rPr>
                <w:b/>
                <w:i/>
              </w:rPr>
              <w:t>Nơi nhận:</w:t>
            </w:r>
          </w:p>
          <w:p w:rsidR="00D46C11" w:rsidRDefault="00D46C11" w:rsidP="00D46C11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724881">
              <w:rPr>
                <w:sz w:val="22"/>
                <w:szCs w:val="22"/>
              </w:rPr>
              <w:t>Như trên;</w:t>
            </w:r>
          </w:p>
          <w:p w:rsidR="00D46C11" w:rsidRPr="00724881" w:rsidRDefault="00D46C11" w:rsidP="00D46C11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Bộ trưởng Phạm Hồng Hà (để b/c);</w:t>
            </w:r>
          </w:p>
          <w:p w:rsidR="00D46C11" w:rsidRPr="00E3764B" w:rsidRDefault="00D46C11" w:rsidP="00D46C11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  <w:i/>
              </w:rPr>
            </w:pPr>
            <w:r w:rsidRPr="00724881">
              <w:rPr>
                <w:sz w:val="22"/>
                <w:szCs w:val="22"/>
              </w:rPr>
              <w:t>Lưu: VT, QLN.</w:t>
            </w:r>
          </w:p>
        </w:tc>
        <w:tc>
          <w:tcPr>
            <w:tcW w:w="5065" w:type="dxa"/>
          </w:tcPr>
          <w:p w:rsidR="00D46C11" w:rsidRPr="00E3764B" w:rsidRDefault="00D46C11" w:rsidP="00E3764B">
            <w:pPr>
              <w:spacing w:before="120" w:line="300" w:lineRule="exact"/>
              <w:jc w:val="center"/>
              <w:rPr>
                <w:b/>
                <w:sz w:val="28"/>
                <w:szCs w:val="28"/>
              </w:rPr>
            </w:pPr>
            <w:r w:rsidRPr="00E3764B">
              <w:rPr>
                <w:b/>
                <w:sz w:val="28"/>
                <w:szCs w:val="28"/>
              </w:rPr>
              <w:t>TL.BỘ TRƯỞNG</w:t>
            </w:r>
          </w:p>
          <w:p w:rsidR="00D46C11" w:rsidRDefault="00D46C11" w:rsidP="00E3764B">
            <w:pPr>
              <w:spacing w:before="120" w:line="300" w:lineRule="exact"/>
              <w:jc w:val="center"/>
              <w:rPr>
                <w:sz w:val="28"/>
                <w:szCs w:val="28"/>
              </w:rPr>
            </w:pPr>
            <w:r w:rsidRPr="00E3764B">
              <w:rPr>
                <w:b/>
                <w:sz w:val="28"/>
                <w:szCs w:val="28"/>
              </w:rPr>
              <w:t>CỤC TRƯỞNG CỤC QUẢN LÝ NHÀ VÀ THỊ TRƯỜNG BẤT ĐỘNG SẢN</w:t>
            </w:r>
          </w:p>
        </w:tc>
      </w:tr>
      <w:tr w:rsidR="00D46C11" w:rsidTr="00D46C11">
        <w:tc>
          <w:tcPr>
            <w:tcW w:w="4223" w:type="dxa"/>
            <w:vMerge/>
          </w:tcPr>
          <w:p w:rsidR="00D46C11" w:rsidRPr="00E3764B" w:rsidRDefault="00D46C11" w:rsidP="00724881">
            <w:pPr>
              <w:pStyle w:val="ListParagraph"/>
              <w:numPr>
                <w:ilvl w:val="0"/>
                <w:numId w:val="1"/>
              </w:numPr>
              <w:spacing w:before="120" w:line="320" w:lineRule="exact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D46C11" w:rsidRDefault="00D46C11" w:rsidP="006852AB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</w:p>
          <w:p w:rsidR="00E22D71" w:rsidRPr="006B7A2E" w:rsidRDefault="00E22D71" w:rsidP="006B7A2E">
            <w:pPr>
              <w:spacing w:before="120" w:after="120"/>
              <w:jc w:val="center"/>
            </w:pPr>
            <w:r w:rsidRPr="006B7A2E">
              <w:t>(đã ký)</w:t>
            </w:r>
          </w:p>
          <w:p w:rsidR="00D46C11" w:rsidRDefault="00E22D71" w:rsidP="006852AB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D46C11" w:rsidRPr="00E3764B" w:rsidRDefault="00D46C11" w:rsidP="00E3764B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E3764B">
              <w:rPr>
                <w:b/>
                <w:sz w:val="28"/>
                <w:szCs w:val="28"/>
              </w:rPr>
              <w:t>Nguyễn Trọng Ninh</w:t>
            </w:r>
          </w:p>
        </w:tc>
      </w:tr>
    </w:tbl>
    <w:p w:rsidR="00E3764B" w:rsidRPr="006852AB" w:rsidRDefault="00E3764B" w:rsidP="00D95DC2">
      <w:pPr>
        <w:spacing w:before="120" w:after="120" w:line="340" w:lineRule="exact"/>
        <w:jc w:val="both"/>
        <w:rPr>
          <w:sz w:val="28"/>
          <w:szCs w:val="28"/>
        </w:rPr>
      </w:pPr>
    </w:p>
    <w:sectPr w:rsidR="00E3764B" w:rsidRPr="006852AB" w:rsidSect="00D46C11">
      <w:pgSz w:w="11907" w:h="16840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274"/>
    <w:multiLevelType w:val="hybridMultilevel"/>
    <w:tmpl w:val="4F5E32AA"/>
    <w:lvl w:ilvl="0" w:tplc="88CA3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AB"/>
    <w:rsid w:val="00002E83"/>
    <w:rsid w:val="00072A0C"/>
    <w:rsid w:val="001F6C9E"/>
    <w:rsid w:val="002C4CC7"/>
    <w:rsid w:val="002D5E25"/>
    <w:rsid w:val="002F3C72"/>
    <w:rsid w:val="002F45A6"/>
    <w:rsid w:val="0040764B"/>
    <w:rsid w:val="00434F9E"/>
    <w:rsid w:val="00624F08"/>
    <w:rsid w:val="006852AB"/>
    <w:rsid w:val="00724881"/>
    <w:rsid w:val="007526D0"/>
    <w:rsid w:val="007E5651"/>
    <w:rsid w:val="008A2D67"/>
    <w:rsid w:val="00B02741"/>
    <w:rsid w:val="00D46C11"/>
    <w:rsid w:val="00D95DC2"/>
    <w:rsid w:val="00E22D71"/>
    <w:rsid w:val="00E32C46"/>
    <w:rsid w:val="00E3764B"/>
    <w:rsid w:val="00F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852AB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75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852AB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75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CIC</cp:lastModifiedBy>
  <cp:revision>4</cp:revision>
  <dcterms:created xsi:type="dcterms:W3CDTF">2017-09-22T04:48:00Z</dcterms:created>
  <dcterms:modified xsi:type="dcterms:W3CDTF">2017-09-22T05:01:00Z</dcterms:modified>
</cp:coreProperties>
</file>