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Ind w:w="-34" w:type="dxa"/>
        <w:tblLook w:val="01E0" w:firstRow="1" w:lastRow="1" w:firstColumn="1" w:lastColumn="1" w:noHBand="0" w:noVBand="0"/>
      </w:tblPr>
      <w:tblGrid>
        <w:gridCol w:w="3970"/>
        <w:gridCol w:w="5666"/>
      </w:tblGrid>
      <w:tr w:rsidR="00B91155" w:rsidRPr="00637487" w:rsidTr="00A870BD">
        <w:trPr>
          <w:trHeight w:val="744"/>
        </w:trPr>
        <w:tc>
          <w:tcPr>
            <w:tcW w:w="3970" w:type="dxa"/>
          </w:tcPr>
          <w:p w:rsidR="00B91155" w:rsidRPr="00D4008F" w:rsidRDefault="007D7ED3" w:rsidP="00953D0F">
            <w:pPr>
              <w:jc w:val="center"/>
              <w:rPr>
                <w:rFonts w:eastAsia="Times New Roman"/>
                <w:b/>
                <w:bCs/>
                <w:sz w:val="26"/>
                <w:szCs w:val="26"/>
              </w:rPr>
            </w:pPr>
            <w:r w:rsidRPr="00D4008F">
              <w:rPr>
                <w:rFonts w:eastAsia="Times New Roman"/>
                <w:b/>
                <w:bCs/>
                <w:sz w:val="26"/>
                <w:szCs w:val="26"/>
              </w:rPr>
              <w:t>BỘ XÂY DỰNG</w:t>
            </w:r>
          </w:p>
          <w:p w:rsidR="00B91155" w:rsidRPr="00637487" w:rsidRDefault="00A73241" w:rsidP="00953D0F">
            <w:pPr>
              <w:rPr>
                <w:rFonts w:eastAsia="Times New Roman"/>
                <w:sz w:val="22"/>
              </w:rPr>
            </w:pPr>
            <w:r>
              <w:rPr>
                <w:rFonts w:eastAsia="Times New Roman"/>
                <w:noProof/>
                <w:sz w:val="22"/>
                <w:lang w:eastAsia="en-US"/>
              </w:rPr>
              <mc:AlternateContent>
                <mc:Choice Requires="wps">
                  <w:drawing>
                    <wp:anchor distT="0" distB="0" distL="114300" distR="114300" simplePos="0" relativeHeight="251658240" behindDoc="0" locked="0" layoutInCell="1" allowOverlap="1">
                      <wp:simplePos x="0" y="0"/>
                      <wp:positionH relativeFrom="column">
                        <wp:posOffset>779780</wp:posOffset>
                      </wp:positionH>
                      <wp:positionV relativeFrom="paragraph">
                        <wp:posOffset>31115</wp:posOffset>
                      </wp:positionV>
                      <wp:extent cx="813435" cy="0"/>
                      <wp:effectExtent l="8255" t="12065" r="6985" b="698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2.45pt" to="125.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pr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"/>
                  </w:pict>
                </mc:Fallback>
              </mc:AlternateContent>
            </w:r>
          </w:p>
        </w:tc>
        <w:tc>
          <w:tcPr>
            <w:tcW w:w="5666" w:type="dxa"/>
          </w:tcPr>
          <w:p w:rsidR="00B91155" w:rsidRPr="00C609BC" w:rsidRDefault="00B91155" w:rsidP="00953D0F">
            <w:pPr>
              <w:jc w:val="center"/>
              <w:rPr>
                <w:rFonts w:eastAsia="Times New Roman"/>
                <w:b/>
                <w:bCs/>
                <w:sz w:val="26"/>
                <w:szCs w:val="26"/>
              </w:rPr>
            </w:pPr>
            <w:r w:rsidRPr="00C609BC">
              <w:rPr>
                <w:rFonts w:eastAsia="Times New Roman"/>
                <w:b/>
                <w:bCs/>
                <w:sz w:val="26"/>
                <w:szCs w:val="26"/>
              </w:rPr>
              <w:t>CỘNG HOÀ XÃ HỘI CHỦ NGHĨA VIỆT NAM</w:t>
            </w:r>
          </w:p>
          <w:p w:rsidR="00B91155" w:rsidRPr="00D0421D" w:rsidRDefault="00B91155" w:rsidP="00953D0F">
            <w:pPr>
              <w:jc w:val="center"/>
              <w:rPr>
                <w:rFonts w:eastAsia="Times New Roman"/>
                <w:b/>
                <w:sz w:val="26"/>
                <w:szCs w:val="26"/>
              </w:rPr>
            </w:pPr>
            <w:r w:rsidRPr="00D0421D">
              <w:rPr>
                <w:rFonts w:eastAsia="Times New Roman"/>
                <w:b/>
                <w:sz w:val="26"/>
                <w:szCs w:val="26"/>
              </w:rPr>
              <w:t>Độc lập – Tự do – Hạnh phúc</w:t>
            </w:r>
          </w:p>
          <w:p w:rsidR="00B91155" w:rsidRPr="00637487" w:rsidRDefault="00A73241" w:rsidP="00953D0F">
            <w:pPr>
              <w:jc w:val="center"/>
              <w:rPr>
                <w:rFonts w:eastAsia="Times New Roman"/>
                <w:sz w:val="22"/>
                <w:szCs w:val="28"/>
              </w:rPr>
            </w:pPr>
            <w:r>
              <w:rPr>
                <w:rFonts w:eastAsia="Times New Roman"/>
                <w:noProof/>
                <w:sz w:val="22"/>
                <w:szCs w:val="28"/>
                <w:lang w:eastAsia="en-US"/>
              </w:rPr>
              <mc:AlternateContent>
                <mc:Choice Requires="wps">
                  <w:drawing>
                    <wp:anchor distT="0" distB="0" distL="114300" distR="114300" simplePos="0" relativeHeight="251657216" behindDoc="0" locked="1" layoutInCell="1" allowOverlap="1">
                      <wp:simplePos x="0" y="0"/>
                      <wp:positionH relativeFrom="column">
                        <wp:posOffset>854710</wp:posOffset>
                      </wp:positionH>
                      <wp:positionV relativeFrom="paragraph">
                        <wp:posOffset>26035</wp:posOffset>
                      </wp:positionV>
                      <wp:extent cx="1799590" cy="635"/>
                      <wp:effectExtent l="6985" t="6985" r="12700"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2.05pt" to="2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">
                      <w10:anchorlock/>
                    </v:line>
                  </w:pict>
                </mc:Fallback>
              </mc:AlternateContent>
            </w:r>
          </w:p>
        </w:tc>
      </w:tr>
      <w:tr w:rsidR="00B91155" w:rsidRPr="00637487" w:rsidTr="00A870BD">
        <w:trPr>
          <w:trHeight w:val="908"/>
        </w:trPr>
        <w:tc>
          <w:tcPr>
            <w:tcW w:w="3970" w:type="dxa"/>
          </w:tcPr>
          <w:p w:rsidR="00B91155" w:rsidRPr="00D4008F" w:rsidRDefault="00644419" w:rsidP="0080248E">
            <w:pPr>
              <w:spacing w:after="60"/>
              <w:jc w:val="center"/>
              <w:rPr>
                <w:rFonts w:eastAsia="Times New Roman"/>
                <w:sz w:val="26"/>
                <w:szCs w:val="26"/>
              </w:rPr>
            </w:pPr>
            <w:r w:rsidRPr="00D4008F">
              <w:rPr>
                <w:rFonts w:eastAsia="Times New Roman"/>
                <w:sz w:val="26"/>
                <w:szCs w:val="26"/>
              </w:rPr>
              <w:t xml:space="preserve">Số: </w:t>
            </w:r>
            <w:r w:rsidR="00D50A92">
              <w:rPr>
                <w:rFonts w:eastAsia="Times New Roman"/>
                <w:sz w:val="26"/>
                <w:szCs w:val="26"/>
              </w:rPr>
              <w:t>447</w:t>
            </w:r>
            <w:r w:rsidRPr="00D4008F">
              <w:rPr>
                <w:rFonts w:eastAsia="Times New Roman"/>
                <w:sz w:val="26"/>
                <w:szCs w:val="26"/>
              </w:rPr>
              <w:t>/BXD-KHCN</w:t>
            </w:r>
          </w:p>
          <w:p w:rsidR="00AF1BEF" w:rsidRDefault="00AF1BEF" w:rsidP="008B0827">
            <w:pPr>
              <w:jc w:val="both"/>
              <w:rPr>
                <w:rFonts w:eastAsia="Times New Roman"/>
              </w:rPr>
            </w:pPr>
            <w:r>
              <w:rPr>
                <w:rFonts w:eastAsia="Times New Roman"/>
              </w:rPr>
              <w:t>V/v</w:t>
            </w:r>
            <w:r w:rsidR="00816F05">
              <w:rPr>
                <w:rFonts w:eastAsia="Times New Roman"/>
              </w:rPr>
              <w:t xml:space="preserve"> </w:t>
            </w:r>
            <w:r w:rsidR="008A30F6">
              <w:rPr>
                <w:rFonts w:eastAsia="Times New Roman"/>
              </w:rPr>
              <w:t>triển khai công tác đào đất phục vụ thí nghiệm xác định mô đun biến dạng đất nền tại hiện trường bằng tấm nén phẳng cho công trình Mở rộng trung tâm mua sắm Aeon Tân Phú Celadon, quận Tân Phú, Tp. Hồ Chí Minh</w:t>
            </w:r>
          </w:p>
          <w:p w:rsidR="00A870BD" w:rsidRPr="006F1D25" w:rsidRDefault="00A870BD" w:rsidP="00A870BD">
            <w:pPr>
              <w:jc w:val="center"/>
              <w:rPr>
                <w:rFonts w:eastAsia="Times New Roman"/>
              </w:rPr>
            </w:pPr>
          </w:p>
        </w:tc>
        <w:tc>
          <w:tcPr>
            <w:tcW w:w="5666" w:type="dxa"/>
          </w:tcPr>
          <w:p w:rsidR="00B91155" w:rsidRPr="00B420D0" w:rsidRDefault="00B91155" w:rsidP="00D50A92">
            <w:pPr>
              <w:jc w:val="right"/>
              <w:rPr>
                <w:rFonts w:eastAsia="Times New Roman"/>
                <w:i/>
                <w:iCs/>
                <w:sz w:val="26"/>
                <w:szCs w:val="26"/>
              </w:rPr>
            </w:pPr>
            <w:r>
              <w:rPr>
                <w:rFonts w:eastAsia="Times New Roman"/>
                <w:i/>
                <w:iCs/>
                <w:sz w:val="26"/>
                <w:szCs w:val="26"/>
              </w:rPr>
              <w:t xml:space="preserve">Hà Nội, ngày  </w:t>
            </w:r>
            <w:r w:rsidR="00D50A92">
              <w:rPr>
                <w:rFonts w:eastAsia="Times New Roman"/>
                <w:i/>
                <w:iCs/>
                <w:sz w:val="26"/>
                <w:szCs w:val="26"/>
              </w:rPr>
              <w:t>17</w:t>
            </w:r>
            <w:r>
              <w:rPr>
                <w:rFonts w:eastAsia="Times New Roman"/>
                <w:i/>
                <w:iCs/>
                <w:sz w:val="26"/>
                <w:szCs w:val="26"/>
              </w:rPr>
              <w:t xml:space="preserve">  </w:t>
            </w:r>
            <w:r w:rsidRPr="00B420D0">
              <w:rPr>
                <w:rFonts w:eastAsia="Times New Roman"/>
                <w:i/>
                <w:iCs/>
                <w:sz w:val="26"/>
                <w:szCs w:val="26"/>
              </w:rPr>
              <w:t xml:space="preserve">tháng </w:t>
            </w:r>
            <w:r w:rsidR="00D50A92">
              <w:rPr>
                <w:rFonts w:eastAsia="Times New Roman"/>
                <w:i/>
                <w:iCs/>
                <w:sz w:val="26"/>
                <w:szCs w:val="26"/>
              </w:rPr>
              <w:t xml:space="preserve"> </w:t>
            </w:r>
            <w:r w:rsidR="004C499B">
              <w:rPr>
                <w:rFonts w:eastAsia="Times New Roman"/>
                <w:i/>
                <w:iCs/>
                <w:sz w:val="26"/>
                <w:szCs w:val="26"/>
              </w:rPr>
              <w:t>8</w:t>
            </w:r>
            <w:r w:rsidR="000E5423">
              <w:rPr>
                <w:rFonts w:eastAsia="Times New Roman"/>
                <w:i/>
                <w:iCs/>
                <w:sz w:val="26"/>
                <w:szCs w:val="26"/>
              </w:rPr>
              <w:t xml:space="preserve"> </w:t>
            </w:r>
            <w:r w:rsidR="00644419">
              <w:rPr>
                <w:rFonts w:eastAsia="Times New Roman"/>
                <w:i/>
                <w:iCs/>
                <w:sz w:val="26"/>
                <w:szCs w:val="26"/>
              </w:rPr>
              <w:t xml:space="preserve"> </w:t>
            </w:r>
            <w:r w:rsidRPr="00B420D0">
              <w:rPr>
                <w:rFonts w:eastAsia="Times New Roman"/>
                <w:i/>
                <w:iCs/>
                <w:sz w:val="26"/>
                <w:szCs w:val="26"/>
              </w:rPr>
              <w:t>năm 201</w:t>
            </w:r>
            <w:r w:rsidR="00AD282B">
              <w:rPr>
                <w:rFonts w:eastAsia="Times New Roman"/>
                <w:i/>
                <w:iCs/>
                <w:sz w:val="26"/>
                <w:szCs w:val="26"/>
              </w:rPr>
              <w:t>7</w:t>
            </w:r>
          </w:p>
        </w:tc>
      </w:tr>
    </w:tbl>
    <w:p w:rsidR="00B91155" w:rsidRPr="00403076" w:rsidRDefault="00B91155" w:rsidP="00C15F7A">
      <w:pPr>
        <w:spacing w:after="240"/>
        <w:ind w:right="-360"/>
        <w:jc w:val="center"/>
        <w:rPr>
          <w:sz w:val="28"/>
          <w:szCs w:val="28"/>
        </w:rPr>
      </w:pPr>
      <w:r w:rsidRPr="00403076">
        <w:rPr>
          <w:sz w:val="28"/>
          <w:szCs w:val="28"/>
        </w:rPr>
        <w:t xml:space="preserve">Kính </w:t>
      </w:r>
      <w:r w:rsidR="00401650">
        <w:rPr>
          <w:sz w:val="28"/>
          <w:szCs w:val="28"/>
        </w:rPr>
        <w:t>gửi</w:t>
      </w:r>
      <w:r w:rsidRPr="00403076">
        <w:rPr>
          <w:sz w:val="28"/>
          <w:szCs w:val="28"/>
        </w:rPr>
        <w:t xml:space="preserve">: </w:t>
      </w:r>
      <w:r w:rsidR="004C499B">
        <w:rPr>
          <w:sz w:val="28"/>
          <w:szCs w:val="28"/>
        </w:rPr>
        <w:t>Công ty TNHH AEON Việt Nam</w:t>
      </w:r>
    </w:p>
    <w:p w:rsidR="00903A6C" w:rsidRDefault="00816F05" w:rsidP="00903A6C">
      <w:pPr>
        <w:spacing w:before="60" w:after="60" w:line="300" w:lineRule="auto"/>
        <w:ind w:firstLine="567"/>
        <w:jc w:val="both"/>
        <w:rPr>
          <w:sz w:val="28"/>
          <w:szCs w:val="28"/>
        </w:rPr>
      </w:pPr>
      <w:r w:rsidRPr="001C51B8">
        <w:rPr>
          <w:sz w:val="28"/>
          <w:szCs w:val="28"/>
        </w:rPr>
        <w:t>Bộ Xây dựng nhận được công văn số</w:t>
      </w:r>
      <w:r w:rsidR="000B232F">
        <w:rPr>
          <w:sz w:val="28"/>
          <w:szCs w:val="28"/>
        </w:rPr>
        <w:t xml:space="preserve"> </w:t>
      </w:r>
      <w:r w:rsidR="00903A6C">
        <w:rPr>
          <w:sz w:val="28"/>
          <w:szCs w:val="28"/>
        </w:rPr>
        <w:t>TĐTK</w:t>
      </w:r>
      <w:r w:rsidRPr="001C51B8">
        <w:rPr>
          <w:sz w:val="28"/>
          <w:szCs w:val="28"/>
        </w:rPr>
        <w:t>/</w:t>
      </w:r>
      <w:r w:rsidR="00903A6C">
        <w:rPr>
          <w:sz w:val="28"/>
          <w:szCs w:val="28"/>
        </w:rPr>
        <w:t>CONS/02-2017, ngày 18</w:t>
      </w:r>
      <w:r w:rsidRPr="001C51B8">
        <w:rPr>
          <w:sz w:val="28"/>
          <w:szCs w:val="28"/>
        </w:rPr>
        <w:t>/</w:t>
      </w:r>
      <w:r w:rsidR="00903A6C">
        <w:rPr>
          <w:sz w:val="28"/>
          <w:szCs w:val="28"/>
        </w:rPr>
        <w:t>7</w:t>
      </w:r>
      <w:r w:rsidRPr="001C51B8">
        <w:rPr>
          <w:sz w:val="28"/>
          <w:szCs w:val="28"/>
        </w:rPr>
        <w:t>/201</w:t>
      </w:r>
      <w:r w:rsidR="000B232F">
        <w:rPr>
          <w:sz w:val="28"/>
          <w:szCs w:val="28"/>
        </w:rPr>
        <w:t>7</w:t>
      </w:r>
      <w:r w:rsidRPr="001C51B8">
        <w:rPr>
          <w:sz w:val="28"/>
          <w:szCs w:val="28"/>
        </w:rPr>
        <w:t xml:space="preserve"> của </w:t>
      </w:r>
      <w:r w:rsidR="00903A6C">
        <w:rPr>
          <w:sz w:val="28"/>
          <w:szCs w:val="28"/>
        </w:rPr>
        <w:t xml:space="preserve">Công ty TNHH AEON Việt Nam </w:t>
      </w:r>
      <w:r w:rsidR="00F951A8">
        <w:rPr>
          <w:sz w:val="28"/>
          <w:szCs w:val="28"/>
        </w:rPr>
        <w:t xml:space="preserve">về việc xin hướng dẫn </w:t>
      </w:r>
      <w:r w:rsidR="00903A6C" w:rsidRPr="00903A6C">
        <w:rPr>
          <w:sz w:val="28"/>
          <w:szCs w:val="28"/>
        </w:rPr>
        <w:t>triển khai công tác đào đất phục vụ thí nghiệm xác định mô đun biến dạng đất nền tại hiện trường bằng tấm nén phẳng cho công trình Mở rộng trung tâm mua sắm Aeon Tân Phú Celadon, quận Tân Phú, Tp. Hồ Chí Minh</w:t>
      </w:r>
      <w:r w:rsidR="006248EE">
        <w:rPr>
          <w:sz w:val="28"/>
          <w:szCs w:val="28"/>
        </w:rPr>
        <w:t>.</w:t>
      </w:r>
      <w:r w:rsidR="006248EE" w:rsidRPr="006248EE">
        <w:rPr>
          <w:sz w:val="28"/>
          <w:szCs w:val="28"/>
        </w:rPr>
        <w:t xml:space="preserve"> </w:t>
      </w:r>
      <w:r w:rsidR="006248EE">
        <w:rPr>
          <w:sz w:val="28"/>
          <w:szCs w:val="28"/>
        </w:rPr>
        <w:t>Sau khi xem xét, Bộ Xây dựng có ý kiến</w:t>
      </w:r>
      <w:r w:rsidR="00AC77F2">
        <w:rPr>
          <w:sz w:val="28"/>
          <w:szCs w:val="28"/>
        </w:rPr>
        <w:t xml:space="preserve"> như sau</w:t>
      </w:r>
      <w:r w:rsidR="006248EE">
        <w:rPr>
          <w:sz w:val="28"/>
          <w:szCs w:val="28"/>
        </w:rPr>
        <w:t>:</w:t>
      </w:r>
    </w:p>
    <w:p w:rsidR="00E02B98" w:rsidRDefault="006248EE" w:rsidP="006248EE">
      <w:pPr>
        <w:spacing w:before="60" w:after="60" w:line="300" w:lineRule="auto"/>
        <w:ind w:firstLine="567"/>
        <w:jc w:val="both"/>
        <w:rPr>
          <w:sz w:val="28"/>
          <w:szCs w:val="28"/>
        </w:rPr>
      </w:pPr>
      <w:r>
        <w:rPr>
          <w:sz w:val="28"/>
          <w:szCs w:val="28"/>
        </w:rPr>
        <w:t xml:space="preserve">1. </w:t>
      </w:r>
      <w:r w:rsidR="00E02B98">
        <w:rPr>
          <w:sz w:val="28"/>
          <w:szCs w:val="28"/>
        </w:rPr>
        <w:t>Công tác quản lý chất lượng khảo sát xây dựng được quy định tại Chương II của Nghị định số 46/2015</w:t>
      </w:r>
      <w:r w:rsidR="00730E7E">
        <w:rPr>
          <w:sz w:val="28"/>
          <w:szCs w:val="28"/>
        </w:rPr>
        <w:t>/</w:t>
      </w:r>
      <w:r w:rsidR="00E02B98">
        <w:rPr>
          <w:sz w:val="28"/>
          <w:szCs w:val="28"/>
        </w:rPr>
        <w:t>NĐ-CP của Chính phủ về quản lý chất lượng và bảo trì công trình xây dự</w:t>
      </w:r>
      <w:r w:rsidR="005C540F">
        <w:rPr>
          <w:sz w:val="28"/>
          <w:szCs w:val="28"/>
        </w:rPr>
        <w:t xml:space="preserve">ng. Tại Khoản 3 Điều 13 của Nghị định quy định “Chủ đầu tư kiểm tra và phê duyệt phương án kỹ thuật khảo sát xây dựng. Chủ đầu tư có thể thuê đơn vị tư vấn có đủ điều kiện năng lực để thẩm tra phương án kỹ thuật khảo sát xây dựng làm cơ sở cho </w:t>
      </w:r>
      <w:r w:rsidR="006046E9">
        <w:rPr>
          <w:sz w:val="28"/>
          <w:szCs w:val="28"/>
        </w:rPr>
        <w:t>việc phê duyệt”</w:t>
      </w:r>
      <w:r w:rsidR="00C15F7A">
        <w:rPr>
          <w:sz w:val="28"/>
          <w:szCs w:val="28"/>
        </w:rPr>
        <w:t>.</w:t>
      </w:r>
    </w:p>
    <w:p w:rsidR="00D05E31" w:rsidRDefault="006248EE" w:rsidP="006248EE">
      <w:pPr>
        <w:spacing w:before="60" w:after="60" w:line="300" w:lineRule="auto"/>
        <w:ind w:firstLine="567"/>
        <w:jc w:val="both"/>
        <w:rPr>
          <w:sz w:val="28"/>
          <w:szCs w:val="28"/>
        </w:rPr>
      </w:pPr>
      <w:r>
        <w:rPr>
          <w:sz w:val="28"/>
          <w:szCs w:val="28"/>
        </w:rPr>
        <w:t xml:space="preserve">2. Về việc triển khai công tác đào đất phục vụ thí nghiệm xác định mô đun biến dạng đất nền tại hiện trường: </w:t>
      </w:r>
    </w:p>
    <w:p w:rsidR="006248EE" w:rsidRDefault="006248EE" w:rsidP="006248EE">
      <w:pPr>
        <w:spacing w:before="60" w:after="60" w:line="300" w:lineRule="auto"/>
        <w:ind w:firstLine="567"/>
        <w:jc w:val="both"/>
        <w:rPr>
          <w:sz w:val="28"/>
          <w:szCs w:val="28"/>
        </w:rPr>
      </w:pPr>
      <w:r>
        <w:rPr>
          <w:sz w:val="28"/>
          <w:szCs w:val="28"/>
        </w:rPr>
        <w:t xml:space="preserve">Chủ đầu tư </w:t>
      </w:r>
      <w:r w:rsidRPr="006248EE">
        <w:rPr>
          <w:sz w:val="28"/>
          <w:szCs w:val="28"/>
        </w:rPr>
        <w:t>xem xét, quyết định và chịu trách nhiệm về việc áp dụng hệ thống các tiêu chuẩn quốc gia, tiêu chuẩn cơ sở hoặc hệ thống tiêu chuẩn xây dựng nước ngoài cho các hoạt động xây dựng do mình quản lý</w:t>
      </w:r>
      <w:r w:rsidR="00697674">
        <w:rPr>
          <w:sz w:val="28"/>
          <w:szCs w:val="28"/>
        </w:rPr>
        <w:t xml:space="preserve"> theo Thông tư số 18/2010/TT-BXD ngày 15/10/2010 của Bộ Xây dựng quy định việc áp dụng quy chuẩn, tiêu chuẩn trong hoạt động xây dựng.</w:t>
      </w:r>
    </w:p>
    <w:p w:rsidR="00D05E31" w:rsidRDefault="00D05E31" w:rsidP="006248EE">
      <w:pPr>
        <w:spacing w:before="60" w:after="60" w:line="300" w:lineRule="auto"/>
        <w:ind w:firstLine="567"/>
        <w:jc w:val="both"/>
        <w:rPr>
          <w:sz w:val="28"/>
          <w:szCs w:val="28"/>
        </w:rPr>
      </w:pPr>
      <w:r w:rsidRPr="00D05E31">
        <w:rPr>
          <w:sz w:val="28"/>
          <w:szCs w:val="28"/>
        </w:rPr>
        <w:t>Công tác đào đất</w:t>
      </w:r>
      <w:r w:rsidR="00B100E1">
        <w:rPr>
          <w:sz w:val="28"/>
          <w:szCs w:val="28"/>
        </w:rPr>
        <w:t xml:space="preserve"> được</w:t>
      </w:r>
      <w:r w:rsidRPr="00D05E31">
        <w:rPr>
          <w:sz w:val="28"/>
          <w:szCs w:val="28"/>
        </w:rPr>
        <w:t xml:space="preserve"> thực hiện trên toàn bộ các hố móng của công trình và có chiều sâu đào lớn, Chủ đầ</w:t>
      </w:r>
      <w:r w:rsidR="00B100E1">
        <w:rPr>
          <w:sz w:val="28"/>
          <w:szCs w:val="28"/>
        </w:rPr>
        <w:t xml:space="preserve">u tư </w:t>
      </w:r>
      <w:r w:rsidR="00730E7E">
        <w:rPr>
          <w:sz w:val="28"/>
          <w:szCs w:val="28"/>
        </w:rPr>
        <w:t xml:space="preserve">và nhà thầu khảo sát </w:t>
      </w:r>
      <w:r w:rsidR="00B100E1">
        <w:rPr>
          <w:sz w:val="28"/>
          <w:szCs w:val="28"/>
        </w:rPr>
        <w:t xml:space="preserve">cần </w:t>
      </w:r>
      <w:r w:rsidRPr="00D05E31">
        <w:rPr>
          <w:sz w:val="28"/>
          <w:szCs w:val="28"/>
        </w:rPr>
        <w:t xml:space="preserve">lập và phê duyệt biện pháp gia cố thành hố đào đảm bảo ổn định khi triển khai đào đất, đảm bảo an toàn lao động, vệ sinh môi trường </w:t>
      </w:r>
      <w:r w:rsidR="00FA0FC6">
        <w:rPr>
          <w:sz w:val="28"/>
          <w:szCs w:val="28"/>
        </w:rPr>
        <w:t>theo các quy định hiện hành.</w:t>
      </w:r>
    </w:p>
    <w:tbl>
      <w:tblPr>
        <w:tblpPr w:leftFromText="180" w:rightFromText="180" w:vertAnchor="text" w:horzAnchor="margin" w:tblpY="1053"/>
        <w:tblW w:w="9806" w:type="dxa"/>
        <w:tblLook w:val="01E0" w:firstRow="1" w:lastRow="1" w:firstColumn="1" w:lastColumn="1" w:noHBand="0" w:noVBand="0"/>
      </w:tblPr>
      <w:tblGrid>
        <w:gridCol w:w="3510"/>
        <w:gridCol w:w="6296"/>
      </w:tblGrid>
      <w:tr w:rsidR="00C15F7A" w:rsidRPr="00730E7E" w:rsidTr="00C15F7A">
        <w:trPr>
          <w:trHeight w:val="2699"/>
        </w:trPr>
        <w:tc>
          <w:tcPr>
            <w:tcW w:w="3510" w:type="dxa"/>
          </w:tcPr>
          <w:p w:rsidR="00C15F7A" w:rsidRPr="00D00806" w:rsidRDefault="00C15F7A" w:rsidP="00C15F7A">
            <w:pPr>
              <w:rPr>
                <w:rFonts w:eastAsia="Times New Roman"/>
                <w:b/>
                <w:i/>
                <w:sz w:val="22"/>
                <w:szCs w:val="22"/>
                <w:lang w:val="pt-BR"/>
              </w:rPr>
            </w:pPr>
            <w:r w:rsidRPr="00D00806">
              <w:rPr>
                <w:rFonts w:eastAsia="Times New Roman"/>
                <w:b/>
                <w:i/>
                <w:sz w:val="22"/>
                <w:szCs w:val="22"/>
                <w:lang w:val="pt-BR"/>
              </w:rPr>
              <w:lastRenderedPageBreak/>
              <w:t>Nơi nhận:</w:t>
            </w:r>
          </w:p>
          <w:p w:rsidR="00C15F7A" w:rsidRDefault="00C15F7A" w:rsidP="00C15F7A">
            <w:pPr>
              <w:rPr>
                <w:rFonts w:eastAsia="Times New Roman"/>
                <w:sz w:val="22"/>
                <w:szCs w:val="22"/>
                <w:lang w:val="pt-BR"/>
              </w:rPr>
            </w:pPr>
            <w:r w:rsidRPr="00D00806">
              <w:rPr>
                <w:rFonts w:eastAsia="Times New Roman"/>
                <w:sz w:val="22"/>
                <w:szCs w:val="22"/>
                <w:lang w:val="pt-BR"/>
              </w:rPr>
              <w:t>- Như trên;</w:t>
            </w:r>
          </w:p>
          <w:p w:rsidR="00C15F7A" w:rsidRDefault="00C15F7A" w:rsidP="00C15F7A">
            <w:pPr>
              <w:rPr>
                <w:rFonts w:eastAsia="Times New Roman"/>
                <w:sz w:val="22"/>
                <w:szCs w:val="22"/>
                <w:lang w:val="pt-BR"/>
              </w:rPr>
            </w:pPr>
            <w:r w:rsidRPr="00D00806">
              <w:rPr>
                <w:rFonts w:eastAsia="Times New Roman"/>
                <w:sz w:val="22"/>
                <w:szCs w:val="22"/>
                <w:lang w:val="pt-BR"/>
              </w:rPr>
              <w:t>- TT Lê Quang Hùng (để b/c);</w:t>
            </w:r>
          </w:p>
          <w:p w:rsidR="00C15F7A" w:rsidRPr="00D00806" w:rsidRDefault="00C15F7A" w:rsidP="00C15F7A">
            <w:pPr>
              <w:rPr>
                <w:rFonts w:eastAsia="Times New Roman"/>
                <w:sz w:val="22"/>
                <w:szCs w:val="22"/>
                <w:lang w:val="pt-BR"/>
              </w:rPr>
            </w:pPr>
            <w:r w:rsidRPr="00D00806">
              <w:rPr>
                <w:rFonts w:eastAsia="Times New Roman"/>
                <w:sz w:val="22"/>
                <w:szCs w:val="22"/>
                <w:lang w:val="pt-BR"/>
              </w:rPr>
              <w:t>-</w:t>
            </w:r>
            <w:r>
              <w:rPr>
                <w:rFonts w:eastAsia="Times New Roman"/>
                <w:sz w:val="22"/>
                <w:szCs w:val="22"/>
                <w:lang w:val="pt-BR"/>
              </w:rPr>
              <w:t xml:space="preserve"> Lưu: VT, KHCN.</w:t>
            </w:r>
          </w:p>
        </w:tc>
        <w:tc>
          <w:tcPr>
            <w:tcW w:w="6296" w:type="dxa"/>
          </w:tcPr>
          <w:p w:rsidR="00C15F7A" w:rsidRPr="00AF1BEF" w:rsidRDefault="00C15F7A" w:rsidP="00C15F7A">
            <w:pPr>
              <w:jc w:val="center"/>
              <w:rPr>
                <w:rFonts w:eastAsia="Times New Roman"/>
                <w:sz w:val="26"/>
                <w:szCs w:val="26"/>
                <w:lang w:val="pt-BR"/>
              </w:rPr>
            </w:pPr>
            <w:r>
              <w:rPr>
                <w:rFonts w:eastAsia="Times New Roman"/>
                <w:b/>
                <w:bCs/>
                <w:sz w:val="26"/>
                <w:szCs w:val="26"/>
                <w:lang w:val="pt-BR"/>
              </w:rPr>
              <w:t>TL</w:t>
            </w:r>
            <w:r w:rsidRPr="000E5423">
              <w:rPr>
                <w:rFonts w:eastAsia="Times New Roman"/>
                <w:b/>
                <w:bCs/>
                <w:sz w:val="26"/>
                <w:szCs w:val="26"/>
                <w:lang w:val="pt-BR"/>
              </w:rPr>
              <w:t>. BỘ TRƯỞNG</w:t>
            </w:r>
            <w:r w:rsidRPr="00AF1BEF">
              <w:rPr>
                <w:rFonts w:eastAsia="Times New Roman"/>
                <w:sz w:val="26"/>
                <w:szCs w:val="26"/>
                <w:lang w:val="pt-BR"/>
              </w:rPr>
              <w:t xml:space="preserve"> </w:t>
            </w:r>
          </w:p>
          <w:p w:rsidR="00C15F7A" w:rsidRPr="00753536" w:rsidRDefault="00C15F7A" w:rsidP="00C15F7A">
            <w:pPr>
              <w:jc w:val="center"/>
              <w:rPr>
                <w:rFonts w:eastAsia="Times New Roman"/>
                <w:sz w:val="26"/>
                <w:szCs w:val="26"/>
                <w:lang w:val="pt-BR"/>
              </w:rPr>
            </w:pPr>
            <w:r>
              <w:rPr>
                <w:rFonts w:eastAsia="Times New Roman"/>
                <w:b/>
                <w:sz w:val="26"/>
                <w:szCs w:val="26"/>
                <w:lang w:val="pt-BR"/>
              </w:rPr>
              <w:t>KT. VỤ TRƯỞNG VỤ KHCN&amp;MT</w:t>
            </w:r>
          </w:p>
          <w:p w:rsidR="00C15F7A" w:rsidRPr="000C6E7E" w:rsidRDefault="00C15F7A" w:rsidP="00C15F7A">
            <w:pPr>
              <w:jc w:val="center"/>
              <w:rPr>
                <w:rFonts w:eastAsia="Times New Roman"/>
                <w:b/>
                <w:sz w:val="26"/>
                <w:szCs w:val="26"/>
                <w:lang w:val="pt-BR"/>
              </w:rPr>
            </w:pPr>
            <w:r w:rsidRPr="000C6E7E">
              <w:rPr>
                <w:rFonts w:eastAsia="Times New Roman"/>
                <w:b/>
                <w:sz w:val="26"/>
                <w:szCs w:val="26"/>
                <w:lang w:val="pt-BR"/>
              </w:rPr>
              <w:t>PHÓ VỤ TRƯỞNG</w:t>
            </w:r>
          </w:p>
          <w:p w:rsidR="00C15F7A" w:rsidRDefault="00C15F7A" w:rsidP="00C15F7A">
            <w:pPr>
              <w:jc w:val="center"/>
              <w:rPr>
                <w:rFonts w:eastAsia="Times New Roman"/>
                <w:sz w:val="26"/>
                <w:szCs w:val="26"/>
                <w:lang w:val="pt-BR"/>
              </w:rPr>
            </w:pPr>
          </w:p>
          <w:p w:rsidR="00D50A92" w:rsidRDefault="00D50A92" w:rsidP="006B7A2E">
            <w:pPr>
              <w:spacing w:before="120" w:after="120"/>
              <w:jc w:val="center"/>
            </w:pPr>
          </w:p>
          <w:p w:rsidR="00D50A92" w:rsidRPr="00D50A92" w:rsidRDefault="00D50A92" w:rsidP="006B7A2E">
            <w:pPr>
              <w:spacing w:before="120" w:after="120"/>
              <w:jc w:val="center"/>
              <w:rPr>
                <w:sz w:val="28"/>
                <w:szCs w:val="28"/>
              </w:rPr>
            </w:pPr>
            <w:r w:rsidRPr="00D50A92">
              <w:rPr>
                <w:sz w:val="28"/>
                <w:szCs w:val="28"/>
              </w:rPr>
              <w:t>(đã ký)</w:t>
            </w:r>
          </w:p>
          <w:p w:rsidR="00C15F7A" w:rsidRPr="00862448" w:rsidRDefault="00D50A92" w:rsidP="00C15F7A">
            <w:pPr>
              <w:jc w:val="center"/>
              <w:rPr>
                <w:rFonts w:eastAsia="Times New Roman"/>
                <w:sz w:val="32"/>
                <w:szCs w:val="32"/>
                <w:lang w:val="pt-BR"/>
              </w:rPr>
            </w:pPr>
            <w:r>
              <w:rPr>
                <w:rFonts w:eastAsia="Times New Roman"/>
                <w:sz w:val="32"/>
                <w:szCs w:val="32"/>
                <w:lang w:val="pt-BR"/>
              </w:rPr>
              <w:t xml:space="preserve"> </w:t>
            </w:r>
          </w:p>
          <w:p w:rsidR="00C15F7A" w:rsidRDefault="00C15F7A" w:rsidP="00C15F7A">
            <w:pPr>
              <w:jc w:val="center"/>
              <w:rPr>
                <w:rFonts w:eastAsia="Times New Roman"/>
                <w:b/>
                <w:bCs/>
                <w:sz w:val="26"/>
                <w:szCs w:val="26"/>
                <w:lang w:val="pt-BR"/>
              </w:rPr>
            </w:pPr>
          </w:p>
          <w:p w:rsidR="00C15F7A" w:rsidRPr="007609D2" w:rsidRDefault="00C15F7A" w:rsidP="00C15F7A">
            <w:pPr>
              <w:jc w:val="center"/>
              <w:rPr>
                <w:rFonts w:eastAsia="Times New Roman"/>
                <w:b/>
                <w:bCs/>
                <w:sz w:val="28"/>
                <w:szCs w:val="28"/>
                <w:lang w:val="pt-BR"/>
              </w:rPr>
            </w:pPr>
            <w:r>
              <w:rPr>
                <w:rFonts w:eastAsia="Times New Roman"/>
                <w:b/>
                <w:bCs/>
                <w:sz w:val="28"/>
                <w:szCs w:val="28"/>
                <w:lang w:val="pt-BR"/>
              </w:rPr>
              <w:t>Hoàng Quang Nhu</w:t>
            </w:r>
          </w:p>
        </w:tc>
      </w:tr>
    </w:tbl>
    <w:p w:rsidR="00B91155" w:rsidRPr="001C51B8" w:rsidRDefault="00C76985" w:rsidP="00C76985">
      <w:pPr>
        <w:spacing w:before="60" w:after="120" w:line="300" w:lineRule="auto"/>
        <w:ind w:firstLine="567"/>
        <w:jc w:val="both"/>
        <w:rPr>
          <w:spacing w:val="-5"/>
          <w:sz w:val="28"/>
          <w:szCs w:val="28"/>
          <w:lang w:val="nl-NL"/>
        </w:rPr>
      </w:pPr>
      <w:r w:rsidRPr="00C15F7A">
        <w:rPr>
          <w:sz w:val="28"/>
          <w:szCs w:val="28"/>
          <w:lang w:val="pt-BR"/>
        </w:rPr>
        <w:t xml:space="preserve">Trên đây là </w:t>
      </w:r>
      <w:r w:rsidR="00E777C0" w:rsidRPr="00C15F7A">
        <w:rPr>
          <w:sz w:val="28"/>
          <w:szCs w:val="28"/>
          <w:lang w:val="pt-BR"/>
        </w:rPr>
        <w:t>ý kiến</w:t>
      </w:r>
      <w:r w:rsidRPr="00C15F7A">
        <w:rPr>
          <w:sz w:val="28"/>
          <w:szCs w:val="28"/>
          <w:lang w:val="pt-BR"/>
        </w:rPr>
        <w:t xml:space="preserve"> của Bộ Xây dự</w:t>
      </w:r>
      <w:r w:rsidR="00CB138C" w:rsidRPr="00C15F7A">
        <w:rPr>
          <w:sz w:val="28"/>
          <w:szCs w:val="28"/>
          <w:lang w:val="pt-BR"/>
        </w:rPr>
        <w:t>ng</w:t>
      </w:r>
      <w:r w:rsidR="00E777C0" w:rsidRPr="00C15F7A">
        <w:rPr>
          <w:sz w:val="28"/>
          <w:szCs w:val="28"/>
          <w:lang w:val="pt-BR"/>
        </w:rPr>
        <w:t>,</w:t>
      </w:r>
      <w:r w:rsidR="00CB138C" w:rsidRPr="00C15F7A">
        <w:rPr>
          <w:sz w:val="28"/>
          <w:szCs w:val="28"/>
          <w:lang w:val="pt-BR"/>
        </w:rPr>
        <w:t xml:space="preserve"> đ</w:t>
      </w:r>
      <w:r w:rsidR="00E777C0" w:rsidRPr="00C15F7A">
        <w:rPr>
          <w:sz w:val="28"/>
          <w:szCs w:val="28"/>
          <w:lang w:val="pt-BR"/>
        </w:rPr>
        <w:t>ề nghị</w:t>
      </w:r>
      <w:r w:rsidR="00E25B4A" w:rsidRPr="00C15F7A">
        <w:rPr>
          <w:sz w:val="28"/>
          <w:szCs w:val="28"/>
          <w:lang w:val="pt-BR"/>
        </w:rPr>
        <w:t xml:space="preserve"> </w:t>
      </w:r>
      <w:r w:rsidR="00AC77F2" w:rsidRPr="00C15F7A">
        <w:rPr>
          <w:sz w:val="28"/>
          <w:szCs w:val="28"/>
          <w:lang w:val="pt-BR"/>
        </w:rPr>
        <w:t>Công ty TNHH AEON Việt Nam</w:t>
      </w:r>
      <w:r w:rsidRPr="00C15F7A">
        <w:rPr>
          <w:sz w:val="28"/>
          <w:szCs w:val="28"/>
          <w:lang w:val="pt-BR"/>
        </w:rPr>
        <w:t xml:space="preserve"> nghiên cứu và thực hiện./.</w:t>
      </w:r>
    </w:p>
    <w:p w:rsidR="00953D0F" w:rsidRDefault="00953D0F" w:rsidP="00D4008F">
      <w:pPr>
        <w:tabs>
          <w:tab w:val="left" w:pos="720"/>
          <w:tab w:val="left" w:pos="1440"/>
          <w:tab w:val="left" w:pos="2160"/>
        </w:tabs>
        <w:spacing w:before="120" w:after="120"/>
        <w:jc w:val="both"/>
        <w:rPr>
          <w:spacing w:val="-5"/>
          <w:sz w:val="28"/>
          <w:szCs w:val="28"/>
          <w:lang w:val="nl-NL"/>
        </w:rPr>
      </w:pPr>
      <w:bookmarkStart w:id="0" w:name="_GoBack"/>
      <w:bookmarkEnd w:id="0"/>
    </w:p>
    <w:sectPr w:rsidR="00953D0F" w:rsidSect="00C15F7A">
      <w:footerReference w:type="even" r:id="rId9"/>
      <w:footerReference w:type="default" r:id="rId10"/>
      <w:pgSz w:w="11907" w:h="16840" w:code="9"/>
      <w:pgMar w:top="1134" w:right="1134" w:bottom="426" w:left="1418" w:header="675"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DB" w:rsidRDefault="003D72DB">
      <w:r>
        <w:separator/>
      </w:r>
    </w:p>
  </w:endnote>
  <w:endnote w:type="continuationSeparator" w:id="0">
    <w:p w:rsidR="003D72DB" w:rsidRDefault="003D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6C2FE1" w:rsidP="00B91155">
    <w:pPr>
      <w:pStyle w:val="Footer"/>
      <w:framePr w:wrap="around" w:vAnchor="text" w:hAnchor="margin" w:xAlign="right" w:y="1"/>
      <w:rPr>
        <w:rStyle w:val="PageNumber"/>
      </w:rPr>
    </w:pPr>
    <w:r>
      <w:rPr>
        <w:rStyle w:val="PageNumber"/>
      </w:rPr>
      <w:fldChar w:fldCharType="begin"/>
    </w:r>
    <w:r w:rsidR="00B91155">
      <w:rPr>
        <w:rStyle w:val="PageNumber"/>
      </w:rPr>
      <w:instrText xml:space="preserve">PAGE  </w:instrText>
    </w:r>
    <w:r>
      <w:rPr>
        <w:rStyle w:val="PageNumber"/>
      </w:rPr>
      <w:fldChar w:fldCharType="end"/>
    </w:r>
  </w:p>
  <w:p w:rsidR="00B91155" w:rsidRDefault="00B91155" w:rsidP="00B9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55" w:rsidRDefault="00B91155" w:rsidP="00B91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DB" w:rsidRDefault="003D72DB">
      <w:r>
        <w:separator/>
      </w:r>
    </w:p>
  </w:footnote>
  <w:footnote w:type="continuationSeparator" w:id="0">
    <w:p w:rsidR="003D72DB" w:rsidRDefault="003D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0540"/>
    <w:multiLevelType w:val="hybridMultilevel"/>
    <w:tmpl w:val="A202D168"/>
    <w:lvl w:ilvl="0" w:tplc="6A34A76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940DB"/>
    <w:multiLevelType w:val="hybridMultilevel"/>
    <w:tmpl w:val="8CC253E8"/>
    <w:lvl w:ilvl="0" w:tplc="606ED468">
      <w:start w:val="1"/>
      <w:numFmt w:val="decimal"/>
      <w:lvlText w:val="%1."/>
      <w:lvlJc w:val="left"/>
      <w:pPr>
        <w:ind w:left="720" w:hanging="360"/>
      </w:pPr>
      <w:rPr>
        <w:rFonts w:ascii="Times New Roman" w:eastAsia="MS Mincho"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566E1"/>
    <w:multiLevelType w:val="hybridMultilevel"/>
    <w:tmpl w:val="A7200C26"/>
    <w:lvl w:ilvl="0" w:tplc="71264E26">
      <w:start w:val="1"/>
      <w:numFmt w:val="decimal"/>
      <w:pStyle w:val="NormalBold"/>
      <w:lvlText w:val="%1."/>
      <w:lvlJc w:val="left"/>
      <w:pPr>
        <w:tabs>
          <w:tab w:val="num" w:pos="360"/>
        </w:tabs>
        <w:ind w:left="360" w:hanging="360"/>
      </w:pPr>
      <w:rPr>
        <w:b/>
      </w:rPr>
    </w:lvl>
    <w:lvl w:ilvl="1" w:tplc="5A04AC96">
      <w:numFmt w:val="none"/>
      <w:lvlText w:val=""/>
      <w:lvlJc w:val="left"/>
      <w:pPr>
        <w:tabs>
          <w:tab w:val="num" w:pos="-30"/>
        </w:tabs>
        <w:ind w:left="0" w:firstLine="0"/>
      </w:pPr>
    </w:lvl>
    <w:lvl w:ilvl="2" w:tplc="8D881F24">
      <w:numFmt w:val="none"/>
      <w:lvlText w:val=""/>
      <w:lvlJc w:val="left"/>
      <w:pPr>
        <w:tabs>
          <w:tab w:val="num" w:pos="-30"/>
        </w:tabs>
        <w:ind w:left="0" w:firstLine="0"/>
      </w:pPr>
    </w:lvl>
    <w:lvl w:ilvl="3" w:tplc="ED101596">
      <w:numFmt w:val="none"/>
      <w:lvlText w:val=""/>
      <w:lvlJc w:val="left"/>
      <w:pPr>
        <w:tabs>
          <w:tab w:val="num" w:pos="-30"/>
        </w:tabs>
        <w:ind w:left="0" w:firstLine="0"/>
      </w:pPr>
    </w:lvl>
    <w:lvl w:ilvl="4" w:tplc="84C4CC18">
      <w:numFmt w:val="none"/>
      <w:lvlText w:val=""/>
      <w:lvlJc w:val="left"/>
      <w:pPr>
        <w:tabs>
          <w:tab w:val="num" w:pos="-30"/>
        </w:tabs>
        <w:ind w:left="0" w:firstLine="0"/>
      </w:pPr>
    </w:lvl>
    <w:lvl w:ilvl="5" w:tplc="2B58186E">
      <w:numFmt w:val="none"/>
      <w:lvlText w:val=""/>
      <w:lvlJc w:val="left"/>
      <w:pPr>
        <w:tabs>
          <w:tab w:val="num" w:pos="-30"/>
        </w:tabs>
        <w:ind w:left="0" w:firstLine="0"/>
      </w:pPr>
    </w:lvl>
    <w:lvl w:ilvl="6" w:tplc="B18E3342">
      <w:numFmt w:val="none"/>
      <w:lvlText w:val=""/>
      <w:lvlJc w:val="left"/>
      <w:pPr>
        <w:tabs>
          <w:tab w:val="num" w:pos="-30"/>
        </w:tabs>
        <w:ind w:left="0" w:firstLine="0"/>
      </w:pPr>
    </w:lvl>
    <w:lvl w:ilvl="7" w:tplc="FB64C200">
      <w:numFmt w:val="none"/>
      <w:lvlText w:val=""/>
      <w:lvlJc w:val="left"/>
      <w:pPr>
        <w:tabs>
          <w:tab w:val="num" w:pos="-30"/>
        </w:tabs>
        <w:ind w:left="0" w:firstLine="0"/>
      </w:pPr>
    </w:lvl>
    <w:lvl w:ilvl="8" w:tplc="0AFA6ECA">
      <w:numFmt w:val="none"/>
      <w:lvlText w:val=""/>
      <w:lvlJc w:val="left"/>
      <w:pPr>
        <w:tabs>
          <w:tab w:val="num" w:pos="-3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92"/>
    <w:rsid w:val="00015B8D"/>
    <w:rsid w:val="000238C1"/>
    <w:rsid w:val="0003338A"/>
    <w:rsid w:val="0004655A"/>
    <w:rsid w:val="00053674"/>
    <w:rsid w:val="00080288"/>
    <w:rsid w:val="0009666B"/>
    <w:rsid w:val="000A1C73"/>
    <w:rsid w:val="000A73DC"/>
    <w:rsid w:val="000B232F"/>
    <w:rsid w:val="000B316E"/>
    <w:rsid w:val="000B3A17"/>
    <w:rsid w:val="000B7FBB"/>
    <w:rsid w:val="000C6E7E"/>
    <w:rsid w:val="000D4C9D"/>
    <w:rsid w:val="000E5423"/>
    <w:rsid w:val="000E56D7"/>
    <w:rsid w:val="00132D23"/>
    <w:rsid w:val="00137C2A"/>
    <w:rsid w:val="00142A0B"/>
    <w:rsid w:val="001953F1"/>
    <w:rsid w:val="001A088D"/>
    <w:rsid w:val="001C4A7F"/>
    <w:rsid w:val="001C51B8"/>
    <w:rsid w:val="001C662C"/>
    <w:rsid w:val="001D2C19"/>
    <w:rsid w:val="001E0322"/>
    <w:rsid w:val="001E1DCE"/>
    <w:rsid w:val="001E489B"/>
    <w:rsid w:val="001F6245"/>
    <w:rsid w:val="00227C2F"/>
    <w:rsid w:val="00231BCE"/>
    <w:rsid w:val="00250984"/>
    <w:rsid w:val="00253337"/>
    <w:rsid w:val="00255477"/>
    <w:rsid w:val="002564E7"/>
    <w:rsid w:val="002573E3"/>
    <w:rsid w:val="002606A6"/>
    <w:rsid w:val="002632D3"/>
    <w:rsid w:val="00280C81"/>
    <w:rsid w:val="002A0F23"/>
    <w:rsid w:val="002A5690"/>
    <w:rsid w:val="002A677B"/>
    <w:rsid w:val="002B1448"/>
    <w:rsid w:val="002C2993"/>
    <w:rsid w:val="002D172A"/>
    <w:rsid w:val="002E35B5"/>
    <w:rsid w:val="00300E59"/>
    <w:rsid w:val="003020DE"/>
    <w:rsid w:val="0030665E"/>
    <w:rsid w:val="00312C48"/>
    <w:rsid w:val="00321AE2"/>
    <w:rsid w:val="003227AD"/>
    <w:rsid w:val="00361D42"/>
    <w:rsid w:val="00377A0D"/>
    <w:rsid w:val="00392BF5"/>
    <w:rsid w:val="00394A6F"/>
    <w:rsid w:val="003958A7"/>
    <w:rsid w:val="003A1297"/>
    <w:rsid w:val="003A5A44"/>
    <w:rsid w:val="003A6BB5"/>
    <w:rsid w:val="003B3607"/>
    <w:rsid w:val="003B5044"/>
    <w:rsid w:val="003C5768"/>
    <w:rsid w:val="003D72DB"/>
    <w:rsid w:val="003F1EFD"/>
    <w:rsid w:val="00401650"/>
    <w:rsid w:val="00416228"/>
    <w:rsid w:val="00416D6F"/>
    <w:rsid w:val="0042321C"/>
    <w:rsid w:val="00423824"/>
    <w:rsid w:val="00427690"/>
    <w:rsid w:val="00460D34"/>
    <w:rsid w:val="0047692B"/>
    <w:rsid w:val="00476DBC"/>
    <w:rsid w:val="00483AC0"/>
    <w:rsid w:val="00486601"/>
    <w:rsid w:val="004A059F"/>
    <w:rsid w:val="004A6DA2"/>
    <w:rsid w:val="004B07D1"/>
    <w:rsid w:val="004C499B"/>
    <w:rsid w:val="004E036C"/>
    <w:rsid w:val="00500F0D"/>
    <w:rsid w:val="00502298"/>
    <w:rsid w:val="00505F92"/>
    <w:rsid w:val="00527D4B"/>
    <w:rsid w:val="00537DF0"/>
    <w:rsid w:val="00552177"/>
    <w:rsid w:val="005551CF"/>
    <w:rsid w:val="005639D5"/>
    <w:rsid w:val="00573223"/>
    <w:rsid w:val="00582D96"/>
    <w:rsid w:val="00585784"/>
    <w:rsid w:val="00597BAE"/>
    <w:rsid w:val="005A0D86"/>
    <w:rsid w:val="005A4A1E"/>
    <w:rsid w:val="005A7F8D"/>
    <w:rsid w:val="005B374A"/>
    <w:rsid w:val="005C1332"/>
    <w:rsid w:val="005C540F"/>
    <w:rsid w:val="005D0A36"/>
    <w:rsid w:val="005E2668"/>
    <w:rsid w:val="005E383E"/>
    <w:rsid w:val="005F463C"/>
    <w:rsid w:val="005F4AD3"/>
    <w:rsid w:val="006046E9"/>
    <w:rsid w:val="006207A6"/>
    <w:rsid w:val="00622465"/>
    <w:rsid w:val="006248EE"/>
    <w:rsid w:val="00633147"/>
    <w:rsid w:val="00636876"/>
    <w:rsid w:val="00637095"/>
    <w:rsid w:val="00644419"/>
    <w:rsid w:val="00644C0E"/>
    <w:rsid w:val="00655B21"/>
    <w:rsid w:val="00683543"/>
    <w:rsid w:val="006836AB"/>
    <w:rsid w:val="0068597B"/>
    <w:rsid w:val="00696939"/>
    <w:rsid w:val="00697674"/>
    <w:rsid w:val="0069767D"/>
    <w:rsid w:val="006B338F"/>
    <w:rsid w:val="006C2FE1"/>
    <w:rsid w:val="006D0F28"/>
    <w:rsid w:val="006E20DC"/>
    <w:rsid w:val="006E2DB4"/>
    <w:rsid w:val="006E5B7E"/>
    <w:rsid w:val="006F6F8D"/>
    <w:rsid w:val="00703398"/>
    <w:rsid w:val="007237D7"/>
    <w:rsid w:val="007245AA"/>
    <w:rsid w:val="00726EE8"/>
    <w:rsid w:val="00730E7E"/>
    <w:rsid w:val="0073309B"/>
    <w:rsid w:val="007435CE"/>
    <w:rsid w:val="0075156E"/>
    <w:rsid w:val="007529AC"/>
    <w:rsid w:val="00786214"/>
    <w:rsid w:val="007A6AAC"/>
    <w:rsid w:val="007D6FEB"/>
    <w:rsid w:val="007D7ED3"/>
    <w:rsid w:val="0080248E"/>
    <w:rsid w:val="00816F05"/>
    <w:rsid w:val="00823708"/>
    <w:rsid w:val="00834709"/>
    <w:rsid w:val="00853219"/>
    <w:rsid w:val="00860892"/>
    <w:rsid w:val="00862448"/>
    <w:rsid w:val="008A30F6"/>
    <w:rsid w:val="008B0827"/>
    <w:rsid w:val="008B119A"/>
    <w:rsid w:val="008D2E76"/>
    <w:rsid w:val="008D7851"/>
    <w:rsid w:val="008E0359"/>
    <w:rsid w:val="008E5A3B"/>
    <w:rsid w:val="008F1FD6"/>
    <w:rsid w:val="008F2D05"/>
    <w:rsid w:val="008F7AC9"/>
    <w:rsid w:val="00903A6C"/>
    <w:rsid w:val="00905202"/>
    <w:rsid w:val="009265D1"/>
    <w:rsid w:val="00931D1C"/>
    <w:rsid w:val="00940E61"/>
    <w:rsid w:val="00953C6D"/>
    <w:rsid w:val="00953D0F"/>
    <w:rsid w:val="00970212"/>
    <w:rsid w:val="00985A8B"/>
    <w:rsid w:val="009878E8"/>
    <w:rsid w:val="0099160B"/>
    <w:rsid w:val="0099254C"/>
    <w:rsid w:val="0099730D"/>
    <w:rsid w:val="009C729C"/>
    <w:rsid w:val="009D0A1F"/>
    <w:rsid w:val="009D5050"/>
    <w:rsid w:val="009E5DBB"/>
    <w:rsid w:val="009F7B10"/>
    <w:rsid w:val="00A06B93"/>
    <w:rsid w:val="00A30BDD"/>
    <w:rsid w:val="00A35688"/>
    <w:rsid w:val="00A44F9F"/>
    <w:rsid w:val="00A57337"/>
    <w:rsid w:val="00A579AD"/>
    <w:rsid w:val="00A6311D"/>
    <w:rsid w:val="00A73241"/>
    <w:rsid w:val="00A80596"/>
    <w:rsid w:val="00A81888"/>
    <w:rsid w:val="00A82234"/>
    <w:rsid w:val="00A870BD"/>
    <w:rsid w:val="00A95001"/>
    <w:rsid w:val="00AB4D9C"/>
    <w:rsid w:val="00AC77F2"/>
    <w:rsid w:val="00AD0745"/>
    <w:rsid w:val="00AD282B"/>
    <w:rsid w:val="00AE6F6C"/>
    <w:rsid w:val="00AF1BEF"/>
    <w:rsid w:val="00AF247E"/>
    <w:rsid w:val="00AF2611"/>
    <w:rsid w:val="00B100E1"/>
    <w:rsid w:val="00B2329F"/>
    <w:rsid w:val="00B33B4A"/>
    <w:rsid w:val="00B50D15"/>
    <w:rsid w:val="00B8640C"/>
    <w:rsid w:val="00B91155"/>
    <w:rsid w:val="00BC1872"/>
    <w:rsid w:val="00BC20D2"/>
    <w:rsid w:val="00BC7FC1"/>
    <w:rsid w:val="00BD58EC"/>
    <w:rsid w:val="00BF44DF"/>
    <w:rsid w:val="00BF587C"/>
    <w:rsid w:val="00C13A48"/>
    <w:rsid w:val="00C15F7A"/>
    <w:rsid w:val="00C438DC"/>
    <w:rsid w:val="00C609BC"/>
    <w:rsid w:val="00C648EE"/>
    <w:rsid w:val="00C65AA6"/>
    <w:rsid w:val="00C71C1D"/>
    <w:rsid w:val="00C76985"/>
    <w:rsid w:val="00C90710"/>
    <w:rsid w:val="00C91569"/>
    <w:rsid w:val="00CB138C"/>
    <w:rsid w:val="00CB3FCF"/>
    <w:rsid w:val="00CC3E39"/>
    <w:rsid w:val="00CC72B9"/>
    <w:rsid w:val="00D00806"/>
    <w:rsid w:val="00D0421D"/>
    <w:rsid w:val="00D05E31"/>
    <w:rsid w:val="00D36137"/>
    <w:rsid w:val="00D36F75"/>
    <w:rsid w:val="00D4008F"/>
    <w:rsid w:val="00D47E44"/>
    <w:rsid w:val="00D50A92"/>
    <w:rsid w:val="00DA0779"/>
    <w:rsid w:val="00DA548F"/>
    <w:rsid w:val="00DB76F3"/>
    <w:rsid w:val="00DD7D8B"/>
    <w:rsid w:val="00DF2394"/>
    <w:rsid w:val="00E00538"/>
    <w:rsid w:val="00E02B98"/>
    <w:rsid w:val="00E25B4A"/>
    <w:rsid w:val="00E343C0"/>
    <w:rsid w:val="00E366C5"/>
    <w:rsid w:val="00E44598"/>
    <w:rsid w:val="00E50B57"/>
    <w:rsid w:val="00E57A75"/>
    <w:rsid w:val="00E7387A"/>
    <w:rsid w:val="00E7467B"/>
    <w:rsid w:val="00E75BCB"/>
    <w:rsid w:val="00E76E02"/>
    <w:rsid w:val="00E777C0"/>
    <w:rsid w:val="00E94E4A"/>
    <w:rsid w:val="00EC2389"/>
    <w:rsid w:val="00EC4B68"/>
    <w:rsid w:val="00EC69E0"/>
    <w:rsid w:val="00EE4155"/>
    <w:rsid w:val="00EF3B8E"/>
    <w:rsid w:val="00EF4877"/>
    <w:rsid w:val="00F020DF"/>
    <w:rsid w:val="00F03912"/>
    <w:rsid w:val="00F1088B"/>
    <w:rsid w:val="00F23C82"/>
    <w:rsid w:val="00F24A86"/>
    <w:rsid w:val="00F32879"/>
    <w:rsid w:val="00F4356B"/>
    <w:rsid w:val="00F46F0A"/>
    <w:rsid w:val="00F4731C"/>
    <w:rsid w:val="00F50DB4"/>
    <w:rsid w:val="00F53918"/>
    <w:rsid w:val="00F728D0"/>
    <w:rsid w:val="00F951A8"/>
    <w:rsid w:val="00FA0FC6"/>
    <w:rsid w:val="00FA5DB6"/>
    <w:rsid w:val="00FA7C74"/>
    <w:rsid w:val="00F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2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066B4"/>
    <w:pPr>
      <w:ind w:left="1440"/>
      <w:jc w:val="center"/>
    </w:pPr>
    <w:rPr>
      <w:rFonts w:eastAsia="Times New Roman"/>
      <w:b/>
      <w:bCs/>
      <w:sz w:val="26"/>
      <w:szCs w:val="26"/>
      <w:lang w:eastAsia="en-US"/>
    </w:rPr>
  </w:style>
  <w:style w:type="paragraph" w:styleId="Footer">
    <w:name w:val="footer"/>
    <w:basedOn w:val="Normal"/>
    <w:rsid w:val="00DC0F67"/>
    <w:pPr>
      <w:tabs>
        <w:tab w:val="center" w:pos="4320"/>
        <w:tab w:val="right" w:pos="8640"/>
      </w:tabs>
    </w:pPr>
  </w:style>
  <w:style w:type="character" w:styleId="PageNumber">
    <w:name w:val="page number"/>
    <w:basedOn w:val="DefaultParagraphFont"/>
    <w:rsid w:val="00DC0F67"/>
  </w:style>
  <w:style w:type="character" w:styleId="Hyperlink">
    <w:name w:val="Hyperlink"/>
    <w:rsid w:val="002F4770"/>
    <w:rPr>
      <w:color w:val="0000FF"/>
      <w:u w:val="single"/>
    </w:rPr>
  </w:style>
  <w:style w:type="paragraph" w:styleId="Header">
    <w:name w:val="header"/>
    <w:basedOn w:val="Normal"/>
    <w:rsid w:val="00185E6D"/>
    <w:pPr>
      <w:tabs>
        <w:tab w:val="center" w:pos="4320"/>
        <w:tab w:val="right" w:pos="8640"/>
      </w:tabs>
    </w:pPr>
  </w:style>
  <w:style w:type="character" w:styleId="CommentReference">
    <w:name w:val="annotation reference"/>
    <w:rsid w:val="00BA6B2D"/>
    <w:rPr>
      <w:sz w:val="16"/>
      <w:szCs w:val="16"/>
    </w:rPr>
  </w:style>
  <w:style w:type="paragraph" w:styleId="CommentText">
    <w:name w:val="annotation text"/>
    <w:basedOn w:val="Normal"/>
    <w:link w:val="CommentTextChar"/>
    <w:rsid w:val="00BA6B2D"/>
    <w:rPr>
      <w:sz w:val="20"/>
      <w:szCs w:val="20"/>
    </w:rPr>
  </w:style>
  <w:style w:type="character" w:customStyle="1" w:styleId="CommentTextChar">
    <w:name w:val="Comment Text Char"/>
    <w:link w:val="CommentText"/>
    <w:rsid w:val="00BA6B2D"/>
    <w:rPr>
      <w:lang w:eastAsia="ja-JP"/>
    </w:rPr>
  </w:style>
  <w:style w:type="paragraph" w:styleId="CommentSubject">
    <w:name w:val="annotation subject"/>
    <w:basedOn w:val="CommentText"/>
    <w:next w:val="CommentText"/>
    <w:link w:val="CommentSubjectChar"/>
    <w:rsid w:val="00BA6B2D"/>
    <w:rPr>
      <w:b/>
      <w:bCs/>
    </w:rPr>
  </w:style>
  <w:style w:type="character" w:customStyle="1" w:styleId="CommentSubjectChar">
    <w:name w:val="Comment Subject Char"/>
    <w:link w:val="CommentSubject"/>
    <w:rsid w:val="00BA6B2D"/>
    <w:rPr>
      <w:b/>
      <w:bCs/>
      <w:lang w:eastAsia="ja-JP"/>
    </w:rPr>
  </w:style>
  <w:style w:type="paragraph" w:styleId="BalloonText">
    <w:name w:val="Balloon Text"/>
    <w:basedOn w:val="Normal"/>
    <w:link w:val="BalloonTextChar"/>
    <w:rsid w:val="00BA6B2D"/>
    <w:rPr>
      <w:rFonts w:ascii="Tahoma" w:hAnsi="Tahoma"/>
      <w:sz w:val="16"/>
      <w:szCs w:val="16"/>
    </w:rPr>
  </w:style>
  <w:style w:type="character" w:customStyle="1" w:styleId="BalloonTextChar">
    <w:name w:val="Balloon Text Char"/>
    <w:link w:val="BalloonText"/>
    <w:rsid w:val="00BA6B2D"/>
    <w:rPr>
      <w:rFonts w:ascii="Tahoma" w:hAnsi="Tahoma" w:cs="Tahoma"/>
      <w:sz w:val="16"/>
      <w:szCs w:val="16"/>
      <w:lang w:eastAsia="ja-JP"/>
    </w:rPr>
  </w:style>
  <w:style w:type="paragraph" w:customStyle="1" w:styleId="CharCharCharCharCharCharChar">
    <w:name w:val="Char Char Char Char Char Char Char"/>
    <w:basedOn w:val="Normal"/>
    <w:rsid w:val="00E41011"/>
    <w:pPr>
      <w:spacing w:after="160" w:line="240" w:lineRule="exact"/>
    </w:pPr>
    <w:rPr>
      <w:rFonts w:ascii="Verdana" w:eastAsia="Times New Roman" w:hAnsi="Verdana" w:cs="Verdana"/>
      <w:sz w:val="20"/>
      <w:szCs w:val="20"/>
      <w:lang w:eastAsia="en-US"/>
    </w:rPr>
  </w:style>
  <w:style w:type="paragraph" w:customStyle="1" w:styleId="CharCharChar">
    <w:name w:val="Char Char Char"/>
    <w:autoRedefine/>
    <w:rsid w:val="001E0C8D"/>
    <w:pPr>
      <w:tabs>
        <w:tab w:val="left" w:pos="1152"/>
      </w:tabs>
      <w:spacing w:before="120" w:after="120" w:line="312" w:lineRule="auto"/>
    </w:pPr>
    <w:rPr>
      <w:rFonts w:ascii="Arial" w:eastAsia="Times New Roman" w:hAnsi="Arial" w:cs="Arial"/>
      <w:sz w:val="26"/>
      <w:szCs w:val="26"/>
    </w:rPr>
  </w:style>
  <w:style w:type="paragraph" w:customStyle="1" w:styleId="NormalBold">
    <w:name w:val="Normal + Bold"/>
    <w:basedOn w:val="BodyTextIndent3"/>
    <w:rsid w:val="00935810"/>
    <w:pPr>
      <w:numPr>
        <w:numId w:val="1"/>
      </w:numPr>
      <w:tabs>
        <w:tab w:val="left" w:pos="520"/>
        <w:tab w:val="left" w:pos="910"/>
      </w:tabs>
      <w:spacing w:before="120" w:after="40" w:line="300" w:lineRule="atLeast"/>
      <w:jc w:val="both"/>
    </w:pPr>
    <w:rPr>
      <w:rFonts w:eastAsia="Times New Roman"/>
      <w:b/>
      <w:bCs/>
      <w:sz w:val="26"/>
      <w:szCs w:val="27"/>
      <w:lang w:eastAsia="en-US"/>
    </w:rPr>
  </w:style>
  <w:style w:type="paragraph" w:styleId="BodyTextIndent3">
    <w:name w:val="Body Text Indent 3"/>
    <w:basedOn w:val="Normal"/>
    <w:link w:val="BodyTextIndent3Char"/>
    <w:rsid w:val="00935810"/>
    <w:pPr>
      <w:spacing w:after="120"/>
      <w:ind w:left="360"/>
    </w:pPr>
    <w:rPr>
      <w:sz w:val="16"/>
      <w:szCs w:val="16"/>
    </w:rPr>
  </w:style>
  <w:style w:type="character" w:customStyle="1" w:styleId="BodyTextIndent3Char">
    <w:name w:val="Body Text Indent 3 Char"/>
    <w:link w:val="BodyTextIndent3"/>
    <w:rsid w:val="00935810"/>
    <w:rPr>
      <w:sz w:val="16"/>
      <w:szCs w:val="16"/>
      <w:lang w:eastAsia="ja-JP"/>
    </w:rPr>
  </w:style>
  <w:style w:type="paragraph" w:styleId="NormalIndent">
    <w:name w:val="Normal Indent"/>
    <w:basedOn w:val="Normal"/>
    <w:link w:val="NormalIndentChar"/>
    <w:rsid w:val="00D33672"/>
    <w:pPr>
      <w:widowControl w:val="0"/>
      <w:adjustRightInd w:val="0"/>
      <w:ind w:left="851"/>
      <w:jc w:val="both"/>
      <w:textAlignment w:val="baseline"/>
    </w:pPr>
  </w:style>
  <w:style w:type="character" w:customStyle="1" w:styleId="NormalIndentChar">
    <w:name w:val="Normal Indent Char"/>
    <w:link w:val="NormalIndent"/>
    <w:rsid w:val="00D33672"/>
    <w:rPr>
      <w:sz w:val="24"/>
      <w:szCs w:val="24"/>
      <w:lang w:eastAsia="ja-JP"/>
    </w:rPr>
  </w:style>
  <w:style w:type="paragraph" w:customStyle="1" w:styleId="1CharCharCharChar">
    <w:name w:val="1 Char Char Char Char"/>
    <w:basedOn w:val="CommentText"/>
    <w:autoRedefine/>
    <w:rsid w:val="005432D1"/>
    <w:pPr>
      <w:widowControl w:val="0"/>
      <w:shd w:val="clear" w:color="auto" w:fill="000080"/>
      <w:jc w:val="both"/>
    </w:pPr>
    <w:rPr>
      <w:rFonts w:ascii="Tahoma" w:eastAsia="SimSun" w:hAnsi="Tahoma"/>
      <w:kern w:val="2"/>
      <w:sz w:val="24"/>
      <w:szCs w:val="24"/>
      <w:lang w:eastAsia="zh-CN"/>
    </w:rPr>
  </w:style>
  <w:style w:type="paragraph" w:styleId="DocumentMap">
    <w:name w:val="Document Map"/>
    <w:basedOn w:val="Normal"/>
    <w:link w:val="DocumentMapChar"/>
    <w:rsid w:val="005432D1"/>
    <w:rPr>
      <w:rFonts w:ascii="Tahoma" w:hAnsi="Tahoma" w:cs="Tahoma"/>
      <w:sz w:val="16"/>
      <w:szCs w:val="16"/>
    </w:rPr>
  </w:style>
  <w:style w:type="character" w:customStyle="1" w:styleId="DocumentMapChar">
    <w:name w:val="Document Map Char"/>
    <w:basedOn w:val="DefaultParagraphFont"/>
    <w:link w:val="DocumentMap"/>
    <w:rsid w:val="005432D1"/>
    <w:rPr>
      <w:rFonts w:ascii="Tahoma" w:hAnsi="Tahoma" w:cs="Tahoma"/>
      <w:sz w:val="16"/>
      <w:szCs w:val="16"/>
      <w:lang w:eastAsia="ja-JP"/>
    </w:rPr>
  </w:style>
  <w:style w:type="paragraph" w:styleId="ListParagraph">
    <w:name w:val="List Paragraph"/>
    <w:basedOn w:val="Normal"/>
    <w:uiPriority w:val="34"/>
    <w:qFormat/>
    <w:rsid w:val="0041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382">
      <w:bodyDiv w:val="1"/>
      <w:marLeft w:val="0"/>
      <w:marRight w:val="0"/>
      <w:marTop w:val="0"/>
      <w:marBottom w:val="0"/>
      <w:divBdr>
        <w:top w:val="none" w:sz="0" w:space="0" w:color="auto"/>
        <w:left w:val="none" w:sz="0" w:space="0" w:color="auto"/>
        <w:bottom w:val="none" w:sz="0" w:space="0" w:color="auto"/>
        <w:right w:val="none" w:sz="0" w:space="0" w:color="auto"/>
      </w:divBdr>
    </w:div>
    <w:div w:id="262956277">
      <w:bodyDiv w:val="1"/>
      <w:marLeft w:val="0"/>
      <w:marRight w:val="0"/>
      <w:marTop w:val="0"/>
      <w:marBottom w:val="0"/>
      <w:divBdr>
        <w:top w:val="none" w:sz="0" w:space="0" w:color="auto"/>
        <w:left w:val="none" w:sz="0" w:space="0" w:color="auto"/>
        <w:bottom w:val="none" w:sz="0" w:space="0" w:color="auto"/>
        <w:right w:val="none" w:sz="0" w:space="0" w:color="auto"/>
      </w:divBdr>
    </w:div>
    <w:div w:id="898324954">
      <w:bodyDiv w:val="1"/>
      <w:marLeft w:val="0"/>
      <w:marRight w:val="0"/>
      <w:marTop w:val="0"/>
      <w:marBottom w:val="0"/>
      <w:divBdr>
        <w:top w:val="none" w:sz="0" w:space="0" w:color="auto"/>
        <w:left w:val="none" w:sz="0" w:space="0" w:color="auto"/>
        <w:bottom w:val="none" w:sz="0" w:space="0" w:color="auto"/>
        <w:right w:val="none" w:sz="0" w:space="0" w:color="auto"/>
      </w:divBdr>
    </w:div>
    <w:div w:id="1009524441">
      <w:bodyDiv w:val="1"/>
      <w:marLeft w:val="0"/>
      <w:marRight w:val="0"/>
      <w:marTop w:val="0"/>
      <w:marBottom w:val="0"/>
      <w:divBdr>
        <w:top w:val="none" w:sz="0" w:space="0" w:color="auto"/>
        <w:left w:val="none" w:sz="0" w:space="0" w:color="auto"/>
        <w:bottom w:val="none" w:sz="0" w:space="0" w:color="auto"/>
        <w:right w:val="none" w:sz="0" w:space="0" w:color="auto"/>
      </w:divBdr>
    </w:div>
    <w:div w:id="1737362571">
      <w:bodyDiv w:val="1"/>
      <w:marLeft w:val="0"/>
      <w:marRight w:val="0"/>
      <w:marTop w:val="0"/>
      <w:marBottom w:val="0"/>
      <w:divBdr>
        <w:top w:val="none" w:sz="0" w:space="0" w:color="auto"/>
        <w:left w:val="none" w:sz="0" w:space="0" w:color="auto"/>
        <w:bottom w:val="none" w:sz="0" w:space="0" w:color="auto"/>
        <w:right w:val="none" w:sz="0" w:space="0" w:color="auto"/>
      </w:divBdr>
    </w:div>
    <w:div w:id="1749424891">
      <w:bodyDiv w:val="1"/>
      <w:marLeft w:val="0"/>
      <w:marRight w:val="0"/>
      <w:marTop w:val="0"/>
      <w:marBottom w:val="0"/>
      <w:divBdr>
        <w:top w:val="none" w:sz="0" w:space="0" w:color="auto"/>
        <w:left w:val="none" w:sz="0" w:space="0" w:color="auto"/>
        <w:bottom w:val="none" w:sz="0" w:space="0" w:color="auto"/>
        <w:right w:val="none" w:sz="0" w:space="0" w:color="auto"/>
      </w:divBdr>
    </w:div>
    <w:div w:id="21308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2787-C464-4997-BD5A-B494927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Kế hoạch – Chương trình Hội thảo quản lý chất lượng công trình xây dựng</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 Chương trình Hội thảo quản lý chất lượng công trình xây dựng</dc:title>
  <dc:creator>Mr Dung</dc:creator>
  <cp:lastModifiedBy>CIC</cp:lastModifiedBy>
  <cp:revision>5</cp:revision>
  <cp:lastPrinted>2017-08-17T01:10:00Z</cp:lastPrinted>
  <dcterms:created xsi:type="dcterms:W3CDTF">2017-08-21T06:32:00Z</dcterms:created>
  <dcterms:modified xsi:type="dcterms:W3CDTF">2017-08-21T06:46:00Z</dcterms:modified>
</cp:coreProperties>
</file>