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14183A" w:rsidRPr="00BF07B9" w:rsidTr="008E72A2">
        <w:tc>
          <w:tcPr>
            <w:tcW w:w="3085" w:type="dxa"/>
          </w:tcPr>
          <w:p w:rsidR="0014183A" w:rsidRPr="00BF07B9" w:rsidRDefault="00E21636" w:rsidP="007A039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412114</wp:posOffset>
                      </wp:positionV>
                      <wp:extent cx="1932305" cy="0"/>
                      <wp:effectExtent l="0" t="0" r="1079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3pt,32.45pt" to="380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XB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sOckn6QwjOvgSUgyJxjr/iesOBaPEEjhHYHJ6dj4QIcUQEu5Reiuk&#10;jGJLhfoSL2f5LCY4LQULzhDm7GFfSYtOJIxL/GJV4HkMs/qoWARrOWGbm+2JkFcbLpcq4EEpQOdm&#10;XefhxzJdbhabxXQ0zeeb0TSt69HHbTUdzbfZh1k9qauqzn4Gatm0aAVjXAV2w2xm07/T/vZKrlN1&#10;n857G5K36LFfQHb4R9JRyyDfdRD2ml12dtAYxjEG355OmPfHPdiPD3z9CwAA//8DAFBLAwQUAAYA&#10;CAAAACEAnXlhet0AAAAJAQAADwAAAGRycy9kb3ducmV2LnhtbEyPTU/DMAyG70j8h8hIXKYtYYwA&#10;pemEgN52YQxx9RrTVjRJ12Rb4ddjxAFu/nj0+nG+HF0nDjTENngDFzMFgnwVbOtrA5uXcnoDIib0&#10;FrvgycAnRVgWpyc5ZjYc/TMd1qkWHOJjhgaalPpMylg15DDOQk+ed+9hcJi4HWppBzxyuOvkXCkt&#10;HbaeLzTY00ND1cd67wzE8pV25dekmqi3yzrQfPe4ekJjzs/G+zsQicb0B8OPPqtDwU7bsPc2is7A&#10;4kprRg3oxS0IBq614mL7O5BFLv9/UHwDAAD//wMAUEsBAi0AFAAGAAgAAAAhALaDOJL+AAAA4QEA&#10;ABMAAAAAAAAAAAAAAAAAAAAAAFtDb250ZW50X1R5cGVzXS54bWxQSwECLQAUAAYACAAAACEAOP0h&#10;/9YAAACUAQAACwAAAAAAAAAAAAAAAAAvAQAAX3JlbHMvLnJlbHNQSwECLQAUAAYACAAAACEAxD6F&#10;wRICAAAoBAAADgAAAAAAAAAAAAAAAAAuAgAAZHJzL2Uyb0RvYy54bWxQSwECLQAUAAYACAAAACEA&#10;nXlhet0AAAAJAQAADwAAAAAAAAAAAAAAAABsBAAAZHJzL2Rvd25yZXYueG1sUEsFBgAAAAAEAAQA&#10;8wAAAHYFAAAAAA==&#10;" o:allowincell="f"/>
                  </w:pict>
                </mc:Fallback>
              </mc:AlternateContent>
            </w:r>
            <w:r w:rsidR="0014183A" w:rsidRPr="00BF07B9">
              <w:rPr>
                <w:rFonts w:ascii="Times New Roman" w:hAnsi="Times New Roman"/>
                <w:b/>
                <w:szCs w:val="28"/>
                <w:lang w:val="nl-NL"/>
              </w:rPr>
              <w:t>BỘ XÂY  DỰNG</w:t>
            </w:r>
          </w:p>
          <w:p w:rsidR="00E52C30" w:rsidRPr="00BF07B9" w:rsidRDefault="00E52C30" w:rsidP="007A039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E52C30" w:rsidRPr="00BF07B9" w:rsidRDefault="00E21636" w:rsidP="007A039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3174</wp:posOffset>
                      </wp:positionV>
                      <wp:extent cx="1094105" cy="0"/>
                      <wp:effectExtent l="0" t="0" r="1079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.25pt" to="11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O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SRZ6lU4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05vFT2gAAAAQBAAAPAAAAZHJzL2Rvd25yZXYueG1sTI9BT8JAEIXvJvyHzZh4IbK1BDS1&#10;W0LU3rwIGq9Dd2wbu7Olu0D11zuc8PTy8ibvfZOvRtepIw2h9WzgbpaAIq68bbk28L4tbx9AhYhs&#10;sfNMBn4owKqYXOWYWX/iNzpuYq2khEOGBpoY+0zrUDXkMMx8TyzZlx8cRrFDre2AJyl3nU6TZKkd&#10;tiwLDfb01FD1vTk4A6H8oH35O62myee89pTun19f0Jib63H9CCrSGC/HcMYXdCiEaecPbIPqDCwW&#10;8koUBSVpmt7PQe3OVhe5/g9f/AEAAP//AwBQSwECLQAUAAYACAAAACEAtoM4kv4AAADhAQAAEwAA&#10;AAAAAAAAAAAAAAAAAAAAW0NvbnRlbnRfVHlwZXNdLnhtbFBLAQItABQABgAIAAAAIQA4/SH/1gAA&#10;AJQBAAALAAAAAAAAAAAAAAAAAC8BAABfcmVscy8ucmVsc1BLAQItABQABgAIAAAAIQDQagOMEQIA&#10;ACgEAAAOAAAAAAAAAAAAAAAAAC4CAABkcnMvZTJvRG9jLnhtbFBLAQItABQABgAIAAAAIQB05vFT&#10;2gAAAAQBAAAPAAAAAAAAAAAAAAAAAGsEAABkcnMvZG93bnJldi54bWxQSwUGAAAAAAQABADzAAAA&#10;cgUAAAAA&#10;"/>
                  </w:pict>
                </mc:Fallback>
              </mc:AlternateContent>
            </w:r>
          </w:p>
          <w:p w:rsidR="0014183A" w:rsidRPr="00BF07B9" w:rsidRDefault="0014183A" w:rsidP="007A039B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BF07B9">
              <w:rPr>
                <w:rFonts w:ascii="Times New Roman" w:hAnsi="Times New Roman"/>
                <w:szCs w:val="28"/>
                <w:lang w:val="nl-NL"/>
              </w:rPr>
              <w:t xml:space="preserve">Số:  </w:t>
            </w:r>
            <w:r w:rsidR="00AB7240">
              <w:rPr>
                <w:rFonts w:ascii="Times New Roman" w:hAnsi="Times New Roman"/>
                <w:szCs w:val="28"/>
                <w:lang w:val="nl-NL"/>
              </w:rPr>
              <w:t>617</w:t>
            </w:r>
            <w:r w:rsidRPr="00BF07B9">
              <w:rPr>
                <w:rFonts w:ascii="Times New Roman" w:hAnsi="Times New Roman"/>
                <w:szCs w:val="28"/>
                <w:lang w:val="nl-NL"/>
              </w:rPr>
              <w:t>/QĐ-BXD</w:t>
            </w:r>
          </w:p>
          <w:p w:rsidR="0014183A" w:rsidRPr="00BF07B9" w:rsidRDefault="0014183A" w:rsidP="007A039B">
            <w:pPr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14183A" w:rsidRPr="00BF07B9" w:rsidRDefault="0014183A" w:rsidP="007A039B">
            <w:pPr>
              <w:tabs>
                <w:tab w:val="left" w:pos="5671"/>
              </w:tabs>
              <w:jc w:val="both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  <w:tc>
          <w:tcPr>
            <w:tcW w:w="6237" w:type="dxa"/>
          </w:tcPr>
          <w:p w:rsidR="0014183A" w:rsidRPr="00BF07B9" w:rsidRDefault="0014183A" w:rsidP="007A039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BF07B9">
              <w:rPr>
                <w:rFonts w:ascii="Times New Roman" w:hAnsi="Times New Roman"/>
                <w:b/>
                <w:szCs w:val="28"/>
                <w:lang w:val="nl-NL"/>
              </w:rPr>
              <w:t>CỘNG HOÀ XÃ HỘI CHỦ NGHĨA VIỆT NAM</w:t>
            </w:r>
          </w:p>
          <w:p w:rsidR="0014183A" w:rsidRPr="00BF07B9" w:rsidRDefault="0014183A" w:rsidP="007A039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BF07B9">
              <w:rPr>
                <w:rFonts w:ascii="Times New Roman" w:hAnsi="Times New Roman"/>
                <w:b/>
                <w:szCs w:val="28"/>
                <w:lang w:val="nl-NL"/>
              </w:rPr>
              <w:t>Độc lập - Tự do - Hạnh phúc</w:t>
            </w:r>
          </w:p>
          <w:p w:rsidR="0014183A" w:rsidRPr="00BF07B9" w:rsidRDefault="0014183A" w:rsidP="007A039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14183A" w:rsidRPr="00BF07B9" w:rsidRDefault="0014183A" w:rsidP="00AB7240">
            <w:pPr>
              <w:jc w:val="right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BF07B9">
              <w:rPr>
                <w:rFonts w:ascii="Times New Roman" w:hAnsi="Times New Roman"/>
                <w:i/>
                <w:szCs w:val="28"/>
                <w:lang w:val="nl-NL"/>
              </w:rPr>
              <w:t xml:space="preserve">Hà Nội, ngày  </w:t>
            </w:r>
            <w:r w:rsidR="00AB7240">
              <w:rPr>
                <w:rFonts w:ascii="Times New Roman" w:hAnsi="Times New Roman"/>
                <w:i/>
                <w:szCs w:val="28"/>
                <w:lang w:val="nl-NL"/>
              </w:rPr>
              <w:t>23</w:t>
            </w:r>
            <w:r w:rsidRPr="00BF07B9">
              <w:rPr>
                <w:rFonts w:ascii="Times New Roman" w:hAnsi="Times New Roman"/>
                <w:i/>
                <w:szCs w:val="28"/>
                <w:lang w:val="nl-NL"/>
              </w:rPr>
              <w:t xml:space="preserve">  tháng </w:t>
            </w:r>
            <w:r w:rsidR="00AF58A6" w:rsidRPr="00BF07B9">
              <w:rPr>
                <w:rFonts w:ascii="Times New Roman" w:hAnsi="Times New Roman"/>
                <w:i/>
                <w:szCs w:val="28"/>
                <w:lang w:val="nl-NL"/>
              </w:rPr>
              <w:t xml:space="preserve"> </w:t>
            </w:r>
            <w:r w:rsidR="00AB7240">
              <w:rPr>
                <w:rFonts w:ascii="Times New Roman" w:hAnsi="Times New Roman"/>
                <w:i/>
                <w:szCs w:val="28"/>
                <w:lang w:val="nl-NL"/>
              </w:rPr>
              <w:t>6</w:t>
            </w:r>
            <w:r w:rsidR="00AF58A6" w:rsidRPr="00BF07B9">
              <w:rPr>
                <w:rFonts w:ascii="Times New Roman" w:hAnsi="Times New Roman"/>
                <w:i/>
                <w:szCs w:val="28"/>
                <w:lang w:val="nl-NL"/>
              </w:rPr>
              <w:t xml:space="preserve">  </w:t>
            </w:r>
            <w:r w:rsidRPr="00BF07B9">
              <w:rPr>
                <w:rFonts w:ascii="Times New Roman" w:hAnsi="Times New Roman"/>
                <w:i/>
                <w:szCs w:val="28"/>
                <w:lang w:val="nl-NL"/>
              </w:rPr>
              <w:t xml:space="preserve"> năm 201</w:t>
            </w:r>
            <w:r w:rsidR="00CA3D58">
              <w:rPr>
                <w:rFonts w:ascii="Times New Roman" w:hAnsi="Times New Roman"/>
                <w:i/>
                <w:szCs w:val="28"/>
                <w:lang w:val="nl-NL"/>
              </w:rPr>
              <w:t>7</w:t>
            </w:r>
          </w:p>
        </w:tc>
      </w:tr>
    </w:tbl>
    <w:p w:rsidR="0014183A" w:rsidRPr="00BF07B9" w:rsidRDefault="0014183A" w:rsidP="0014183A">
      <w:pPr>
        <w:jc w:val="center"/>
        <w:rPr>
          <w:rFonts w:ascii="Times New Roman" w:hAnsi="Times New Roman"/>
          <w:b/>
          <w:szCs w:val="28"/>
          <w:lang w:val="nl-NL"/>
        </w:rPr>
      </w:pPr>
      <w:r w:rsidRPr="00BF07B9">
        <w:rPr>
          <w:rFonts w:ascii="Times New Roman" w:hAnsi="Times New Roman"/>
          <w:b/>
          <w:szCs w:val="28"/>
          <w:lang w:val="nl-NL"/>
        </w:rPr>
        <w:t>QUYẾT ĐỊNH</w:t>
      </w:r>
    </w:p>
    <w:p w:rsidR="00581D4E" w:rsidRDefault="00581D4E" w:rsidP="0014183A">
      <w:pPr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 xml:space="preserve">Về việc công nhận Tổ chức xã hội nghề nghiệp đủ điều kiện </w:t>
      </w:r>
    </w:p>
    <w:p w:rsidR="0014183A" w:rsidRPr="00BF07B9" w:rsidRDefault="00581D4E" w:rsidP="0014183A">
      <w:pPr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cấp chứng chỉ hành nghề hoạt động xây dựng</w:t>
      </w:r>
      <w:r w:rsidR="0014183A" w:rsidRPr="00BF07B9">
        <w:rPr>
          <w:rFonts w:ascii="Times New Roman" w:hAnsi="Times New Roman"/>
          <w:b/>
          <w:szCs w:val="28"/>
          <w:lang w:val="nl-NL"/>
        </w:rPr>
        <w:t xml:space="preserve"> </w:t>
      </w:r>
    </w:p>
    <w:p w:rsidR="0014183A" w:rsidRPr="00BF07B9" w:rsidRDefault="0014183A" w:rsidP="0014183A">
      <w:pPr>
        <w:jc w:val="center"/>
        <w:rPr>
          <w:rFonts w:ascii="Times New Roman" w:hAnsi="Times New Roman"/>
          <w:szCs w:val="28"/>
          <w:lang w:val="nl-NL"/>
        </w:rPr>
      </w:pPr>
      <w:r w:rsidRPr="00BF07B9">
        <w:rPr>
          <w:rFonts w:ascii="Times New Roman" w:hAnsi="Times New Roman"/>
          <w:szCs w:val="28"/>
          <w:lang w:val="nl-NL"/>
        </w:rPr>
        <w:t>_____________</w:t>
      </w:r>
    </w:p>
    <w:p w:rsidR="0014183A" w:rsidRPr="00BF07B9" w:rsidRDefault="0014183A" w:rsidP="0014183A">
      <w:pPr>
        <w:jc w:val="center"/>
        <w:rPr>
          <w:rFonts w:ascii="Times New Roman" w:hAnsi="Times New Roman"/>
          <w:szCs w:val="28"/>
          <w:lang w:val="nl-NL"/>
        </w:rPr>
      </w:pPr>
    </w:p>
    <w:p w:rsidR="0014183A" w:rsidRPr="00BF07B9" w:rsidRDefault="0014183A" w:rsidP="0014183A">
      <w:pPr>
        <w:jc w:val="center"/>
        <w:rPr>
          <w:rFonts w:ascii="Times New Roman" w:hAnsi="Times New Roman"/>
          <w:szCs w:val="28"/>
          <w:lang w:val="nl-NL"/>
        </w:rPr>
      </w:pPr>
      <w:r w:rsidRPr="00BF07B9">
        <w:rPr>
          <w:rFonts w:ascii="Times New Roman" w:hAnsi="Times New Roman"/>
          <w:b/>
          <w:szCs w:val="28"/>
          <w:lang w:val="nl-NL"/>
        </w:rPr>
        <w:t>BỘ TRƯỞNG BỘ XÂY DỰNG</w:t>
      </w:r>
    </w:p>
    <w:p w:rsidR="0014183A" w:rsidRPr="00BF07B9" w:rsidRDefault="0014183A" w:rsidP="0014183A">
      <w:pPr>
        <w:jc w:val="both"/>
        <w:rPr>
          <w:rFonts w:ascii="Times New Roman" w:hAnsi="Times New Roman"/>
          <w:szCs w:val="28"/>
          <w:lang w:val="nl-NL"/>
        </w:rPr>
      </w:pPr>
    </w:p>
    <w:p w:rsidR="00D76D2D" w:rsidRPr="00BF07B9" w:rsidRDefault="0014183A" w:rsidP="00513618">
      <w:pPr>
        <w:spacing w:before="120"/>
        <w:jc w:val="both"/>
        <w:rPr>
          <w:rFonts w:ascii="Times New Roman" w:hAnsi="Times New Roman"/>
          <w:szCs w:val="28"/>
          <w:lang w:val="nl-NL"/>
        </w:rPr>
      </w:pPr>
      <w:r w:rsidRPr="00BF07B9">
        <w:rPr>
          <w:rFonts w:ascii="Times New Roman" w:hAnsi="Times New Roman"/>
          <w:szCs w:val="28"/>
          <w:lang w:val="nl-NL"/>
        </w:rPr>
        <w:tab/>
      </w:r>
      <w:r w:rsidR="00D76D2D" w:rsidRPr="00BF07B9">
        <w:rPr>
          <w:rFonts w:ascii="Times New Roman" w:hAnsi="Times New Roman"/>
          <w:szCs w:val="28"/>
          <w:lang w:val="nl-NL"/>
        </w:rPr>
        <w:t>Căn cứ Luật Xây dựng số 50/2014/QH13 ngày 18/06/2014;</w:t>
      </w:r>
    </w:p>
    <w:p w:rsidR="00D76D2D" w:rsidRPr="00BF07B9" w:rsidRDefault="00D76D2D" w:rsidP="00513618">
      <w:pPr>
        <w:spacing w:before="120"/>
        <w:jc w:val="both"/>
        <w:rPr>
          <w:rFonts w:ascii="Times New Roman" w:hAnsi="Times New Roman"/>
          <w:szCs w:val="28"/>
          <w:lang w:val="nl-NL"/>
        </w:rPr>
      </w:pPr>
      <w:r w:rsidRPr="00BF07B9">
        <w:rPr>
          <w:rFonts w:ascii="Times New Roman" w:hAnsi="Times New Roman"/>
          <w:szCs w:val="28"/>
          <w:lang w:val="nl-NL"/>
        </w:rPr>
        <w:tab/>
        <w:t xml:space="preserve">Căn cứ </w:t>
      </w:r>
      <w:r>
        <w:rPr>
          <w:rFonts w:ascii="Times New Roman" w:hAnsi="Times New Roman"/>
          <w:szCs w:val="28"/>
          <w:lang w:val="nl-NL"/>
        </w:rPr>
        <w:t>Nghị định</w:t>
      </w:r>
      <w:r w:rsidRPr="00BF07B9">
        <w:rPr>
          <w:rFonts w:ascii="Times New Roman" w:hAnsi="Times New Roman"/>
          <w:szCs w:val="28"/>
          <w:lang w:val="nl-NL"/>
        </w:rPr>
        <w:t xml:space="preserve"> số </w:t>
      </w:r>
      <w:r>
        <w:rPr>
          <w:rFonts w:ascii="Times New Roman" w:hAnsi="Times New Roman"/>
          <w:szCs w:val="28"/>
          <w:lang w:val="nl-NL"/>
        </w:rPr>
        <w:t>59</w:t>
      </w:r>
      <w:r w:rsidRPr="00BF07B9">
        <w:rPr>
          <w:rFonts w:ascii="Times New Roman" w:hAnsi="Times New Roman"/>
          <w:szCs w:val="28"/>
          <w:lang w:val="nl-NL"/>
        </w:rPr>
        <w:t>/20</w:t>
      </w:r>
      <w:r>
        <w:rPr>
          <w:rFonts w:ascii="Times New Roman" w:hAnsi="Times New Roman"/>
          <w:szCs w:val="28"/>
          <w:lang w:val="nl-NL"/>
        </w:rPr>
        <w:t>15</w:t>
      </w:r>
      <w:r w:rsidRPr="00BF07B9">
        <w:rPr>
          <w:rFonts w:ascii="Times New Roman" w:hAnsi="Times New Roman"/>
          <w:szCs w:val="28"/>
          <w:lang w:val="nl-NL"/>
        </w:rPr>
        <w:t>/</w:t>
      </w:r>
      <w:r>
        <w:rPr>
          <w:rFonts w:ascii="Times New Roman" w:hAnsi="Times New Roman"/>
          <w:szCs w:val="28"/>
          <w:lang w:val="nl-NL"/>
        </w:rPr>
        <w:t>N</w:t>
      </w:r>
      <w:r w:rsidRPr="00BF07B9">
        <w:rPr>
          <w:rFonts w:ascii="Times New Roman" w:hAnsi="Times New Roman"/>
          <w:szCs w:val="28"/>
          <w:lang w:val="nl-NL"/>
        </w:rPr>
        <w:t>Đ-</w:t>
      </w:r>
      <w:r>
        <w:rPr>
          <w:rFonts w:ascii="Times New Roman" w:hAnsi="Times New Roman"/>
          <w:szCs w:val="28"/>
          <w:lang w:val="nl-NL"/>
        </w:rPr>
        <w:t>CP</w:t>
      </w:r>
      <w:r w:rsidRPr="00BF07B9">
        <w:rPr>
          <w:rFonts w:ascii="Times New Roman" w:hAnsi="Times New Roman"/>
          <w:szCs w:val="28"/>
          <w:lang w:val="nl-NL"/>
        </w:rPr>
        <w:t xml:space="preserve"> ngày 1</w:t>
      </w:r>
      <w:r>
        <w:rPr>
          <w:rFonts w:ascii="Times New Roman" w:hAnsi="Times New Roman"/>
          <w:szCs w:val="28"/>
          <w:lang w:val="nl-NL"/>
        </w:rPr>
        <w:t>8/6</w:t>
      </w:r>
      <w:r w:rsidRPr="00BF07B9">
        <w:rPr>
          <w:rFonts w:ascii="Times New Roman" w:hAnsi="Times New Roman"/>
          <w:szCs w:val="28"/>
          <w:lang w:val="nl-NL"/>
        </w:rPr>
        <w:t>/20</w:t>
      </w:r>
      <w:r>
        <w:rPr>
          <w:rFonts w:ascii="Times New Roman" w:hAnsi="Times New Roman"/>
          <w:szCs w:val="28"/>
          <w:lang w:val="nl-NL"/>
        </w:rPr>
        <w:t>15</w:t>
      </w:r>
      <w:r w:rsidRPr="00BF07B9">
        <w:rPr>
          <w:rFonts w:ascii="Times New Roman" w:hAnsi="Times New Roman"/>
          <w:szCs w:val="28"/>
          <w:lang w:val="nl-NL"/>
        </w:rPr>
        <w:t xml:space="preserve"> của Chính phủ về quản lý </w:t>
      </w:r>
      <w:r>
        <w:rPr>
          <w:rFonts w:ascii="Times New Roman" w:hAnsi="Times New Roman"/>
          <w:szCs w:val="28"/>
          <w:lang w:val="nl-NL"/>
        </w:rPr>
        <w:t>dự án đầu tư xây dựng</w:t>
      </w:r>
      <w:r w:rsidRPr="00BF07B9">
        <w:rPr>
          <w:rFonts w:ascii="Times New Roman" w:hAnsi="Times New Roman"/>
          <w:szCs w:val="28"/>
          <w:lang w:val="nl-NL"/>
        </w:rPr>
        <w:t>;</w:t>
      </w:r>
    </w:p>
    <w:p w:rsidR="00581D4E" w:rsidRDefault="0014183A" w:rsidP="00513618">
      <w:pPr>
        <w:spacing w:before="120"/>
        <w:jc w:val="both"/>
        <w:rPr>
          <w:rFonts w:ascii="Times New Roman" w:hAnsi="Times New Roman"/>
          <w:b/>
          <w:szCs w:val="28"/>
        </w:rPr>
      </w:pPr>
      <w:r w:rsidRPr="00BF07B9">
        <w:rPr>
          <w:rFonts w:ascii="Times New Roman" w:hAnsi="Times New Roman"/>
          <w:szCs w:val="28"/>
          <w:lang w:val="nl-NL"/>
        </w:rPr>
        <w:t xml:space="preserve">            </w:t>
      </w:r>
      <w:r w:rsidRPr="00E97113">
        <w:rPr>
          <w:rFonts w:ascii="Times New Roman" w:hAnsi="Times New Roman"/>
          <w:szCs w:val="28"/>
          <w:lang w:val="nl-NL"/>
        </w:rPr>
        <w:t>Xét đơn</w:t>
      </w:r>
      <w:r w:rsidR="00581D4E">
        <w:rPr>
          <w:rFonts w:ascii="Times New Roman" w:hAnsi="Times New Roman"/>
          <w:szCs w:val="28"/>
          <w:lang w:val="nl-NL"/>
        </w:rPr>
        <w:t xml:space="preserve"> đề nghị công nhận Tổ chức xã hội nghề nghiệp đủ điều kiện cấp chứng chỉ hành nghề hoạt động xây dựng của </w:t>
      </w:r>
      <w:r w:rsidR="00FA2F90" w:rsidRPr="0017188A">
        <w:rPr>
          <w:rFonts w:ascii="Times New Roman" w:hAnsi="Times New Roman"/>
          <w:szCs w:val="28"/>
        </w:rPr>
        <w:t>Hội cấp thoát nước Việt Nam</w:t>
      </w:r>
      <w:r w:rsidR="00513618">
        <w:rPr>
          <w:rFonts w:ascii="Times New Roman" w:hAnsi="Times New Roman"/>
          <w:szCs w:val="28"/>
        </w:rPr>
        <w:t>;</w:t>
      </w:r>
    </w:p>
    <w:p w:rsidR="0014183A" w:rsidRPr="00BF07B9" w:rsidRDefault="00581D4E" w:rsidP="00513618">
      <w:pPr>
        <w:spacing w:before="120"/>
        <w:ind w:firstLine="7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Theo đề nghị của Cục trưởng Cục Quản lý hoạt động x</w:t>
      </w:r>
      <w:r w:rsidR="003F01C0">
        <w:rPr>
          <w:rFonts w:ascii="Times New Roman" w:hAnsi="Times New Roman"/>
          <w:szCs w:val="28"/>
          <w:lang w:val="nl-NL"/>
        </w:rPr>
        <w:t>ây dựng</w:t>
      </w:r>
      <w:r w:rsidR="00053109">
        <w:rPr>
          <w:rFonts w:ascii="Times New Roman" w:hAnsi="Times New Roman"/>
          <w:szCs w:val="28"/>
          <w:lang w:val="nl-NL"/>
        </w:rPr>
        <w:t>,</w:t>
      </w:r>
    </w:p>
    <w:p w:rsidR="00B76C6D" w:rsidRPr="00FA2F90" w:rsidRDefault="00B76C6D" w:rsidP="00513618">
      <w:pPr>
        <w:spacing w:before="120"/>
        <w:jc w:val="both"/>
        <w:rPr>
          <w:rFonts w:ascii="Times New Roman" w:hAnsi="Times New Roman"/>
          <w:sz w:val="30"/>
          <w:szCs w:val="28"/>
          <w:lang w:val="nl-NL"/>
        </w:rPr>
      </w:pPr>
    </w:p>
    <w:p w:rsidR="0014183A" w:rsidRDefault="0014183A" w:rsidP="00513618">
      <w:pPr>
        <w:spacing w:before="120"/>
        <w:jc w:val="center"/>
        <w:rPr>
          <w:rFonts w:ascii="Times New Roman" w:hAnsi="Times New Roman"/>
          <w:b/>
          <w:szCs w:val="28"/>
          <w:lang w:val="nl-NL"/>
        </w:rPr>
      </w:pPr>
      <w:r w:rsidRPr="00BF07B9">
        <w:rPr>
          <w:rFonts w:ascii="Times New Roman" w:hAnsi="Times New Roman"/>
          <w:b/>
          <w:szCs w:val="28"/>
          <w:lang w:val="nl-NL"/>
        </w:rPr>
        <w:t>QUYẾT ĐỊNH:</w:t>
      </w:r>
    </w:p>
    <w:p w:rsidR="00F03B07" w:rsidRPr="00FA2F90" w:rsidRDefault="00F03B07" w:rsidP="00513618">
      <w:pPr>
        <w:spacing w:before="120"/>
        <w:jc w:val="center"/>
        <w:rPr>
          <w:rFonts w:ascii="Times New Roman" w:hAnsi="Times New Roman"/>
          <w:sz w:val="32"/>
          <w:szCs w:val="28"/>
          <w:lang w:val="nl-NL"/>
        </w:rPr>
      </w:pPr>
    </w:p>
    <w:p w:rsidR="00053109" w:rsidRPr="00FA2F90" w:rsidRDefault="0014183A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 w:rsidRPr="00BF07B9">
        <w:rPr>
          <w:rFonts w:ascii="Times New Roman" w:hAnsi="Times New Roman"/>
          <w:b/>
          <w:szCs w:val="28"/>
          <w:lang w:val="nl-NL"/>
        </w:rPr>
        <w:t>Điều 1.</w:t>
      </w:r>
      <w:r w:rsidR="00B5026C" w:rsidRPr="00BF07B9">
        <w:rPr>
          <w:rFonts w:ascii="Times New Roman" w:hAnsi="Times New Roman"/>
          <w:b/>
          <w:szCs w:val="28"/>
          <w:lang w:val="nl-NL"/>
        </w:rPr>
        <w:t xml:space="preserve"> </w:t>
      </w:r>
      <w:r w:rsidR="00053109">
        <w:rPr>
          <w:rFonts w:ascii="Times New Roman" w:hAnsi="Times New Roman"/>
          <w:szCs w:val="28"/>
          <w:lang w:val="nl-NL"/>
        </w:rPr>
        <w:t xml:space="preserve">Công nhận </w:t>
      </w:r>
      <w:bookmarkStart w:id="0" w:name="OLE_LINK5"/>
      <w:bookmarkStart w:id="1" w:name="OLE_LINK6"/>
      <w:bookmarkStart w:id="2" w:name="OLE_LINK7"/>
      <w:bookmarkStart w:id="3" w:name="OLE_LINK8"/>
      <w:r w:rsidR="00FA2F90" w:rsidRPr="00FA2F90">
        <w:rPr>
          <w:rFonts w:ascii="Times New Roman" w:hAnsi="Times New Roman"/>
          <w:szCs w:val="28"/>
          <w:lang w:val="nl-NL"/>
        </w:rPr>
        <w:t>Hội cấp thoát nước Việt Nam</w:t>
      </w:r>
      <w:bookmarkEnd w:id="0"/>
      <w:bookmarkEnd w:id="1"/>
      <w:r w:rsidR="00053109" w:rsidRPr="00FA2F90">
        <w:rPr>
          <w:rFonts w:ascii="Times New Roman" w:hAnsi="Times New Roman"/>
          <w:szCs w:val="28"/>
          <w:lang w:val="nl-NL"/>
        </w:rPr>
        <w:t xml:space="preserve"> </w:t>
      </w:r>
      <w:bookmarkEnd w:id="2"/>
      <w:bookmarkEnd w:id="3"/>
      <w:r w:rsidR="00513618" w:rsidRPr="00FA2F90">
        <w:rPr>
          <w:rFonts w:ascii="Times New Roman" w:hAnsi="Times New Roman"/>
          <w:szCs w:val="28"/>
          <w:lang w:val="nl-NL"/>
        </w:rPr>
        <w:t xml:space="preserve">(viết tắt là </w:t>
      </w:r>
      <w:r w:rsidR="00FA2F90" w:rsidRPr="00FA2F90">
        <w:rPr>
          <w:rFonts w:ascii="Times New Roman" w:hAnsi="Times New Roman"/>
          <w:szCs w:val="28"/>
          <w:lang w:val="nl-NL"/>
        </w:rPr>
        <w:t>VWSA</w:t>
      </w:r>
      <w:r w:rsidR="00513618" w:rsidRPr="00FA2F90">
        <w:rPr>
          <w:rFonts w:ascii="Times New Roman" w:hAnsi="Times New Roman"/>
          <w:szCs w:val="28"/>
          <w:lang w:val="nl-NL"/>
        </w:rPr>
        <w:t xml:space="preserve">) </w:t>
      </w:r>
      <w:r w:rsidR="00053109" w:rsidRPr="00FA2F90">
        <w:rPr>
          <w:rFonts w:ascii="Times New Roman" w:hAnsi="Times New Roman"/>
          <w:szCs w:val="28"/>
          <w:lang w:val="nl-NL"/>
        </w:rPr>
        <w:t xml:space="preserve">là Tổ chức xã hội nghề nghiệp đủ điều kiện cấp chứng chỉ hành nghề hoạt động xây dựng hạng II, hạng III cho các cá nhân là </w:t>
      </w:r>
      <w:r w:rsidR="00B53DFA" w:rsidRPr="00FA2F90">
        <w:rPr>
          <w:rFonts w:ascii="Times New Roman" w:hAnsi="Times New Roman"/>
          <w:szCs w:val="28"/>
          <w:lang w:val="nl-NL"/>
        </w:rPr>
        <w:t xml:space="preserve">hội viên, </w:t>
      </w:r>
      <w:r w:rsidR="00053109" w:rsidRPr="00FA2F90">
        <w:rPr>
          <w:rFonts w:ascii="Times New Roman" w:hAnsi="Times New Roman"/>
          <w:szCs w:val="28"/>
          <w:lang w:val="nl-NL"/>
        </w:rPr>
        <w:t xml:space="preserve">thành viên của </w:t>
      </w:r>
      <w:r w:rsidR="00B53DFA" w:rsidRPr="00FA2F90">
        <w:rPr>
          <w:rFonts w:ascii="Times New Roman" w:hAnsi="Times New Roman"/>
          <w:szCs w:val="28"/>
          <w:lang w:val="nl-NL"/>
        </w:rPr>
        <w:t xml:space="preserve">đơn vị hội viên </w:t>
      </w:r>
      <w:r w:rsidR="00053109" w:rsidRPr="00FA2F90">
        <w:rPr>
          <w:rFonts w:ascii="Times New Roman" w:hAnsi="Times New Roman"/>
          <w:szCs w:val="28"/>
          <w:lang w:val="nl-NL"/>
        </w:rPr>
        <w:t>đối với các lĩnh vực hoạt động xây dựng:</w:t>
      </w:r>
    </w:p>
    <w:p w:rsidR="00FA2F90" w:rsidRPr="00FA2F90" w:rsidRDefault="00053109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 w:rsidRPr="00FA2F90">
        <w:rPr>
          <w:rFonts w:ascii="Times New Roman" w:hAnsi="Times New Roman"/>
          <w:szCs w:val="28"/>
          <w:lang w:val="nl-NL"/>
        </w:rPr>
        <w:t>1.</w:t>
      </w:r>
      <w:bookmarkStart w:id="4" w:name="OLE_LINK9"/>
      <w:bookmarkStart w:id="5" w:name="OLE_LINK10"/>
      <w:r w:rsidRPr="00FA2F90">
        <w:rPr>
          <w:rFonts w:ascii="Times New Roman" w:hAnsi="Times New Roman"/>
          <w:szCs w:val="28"/>
          <w:lang w:val="nl-NL"/>
        </w:rPr>
        <w:t xml:space="preserve"> </w:t>
      </w:r>
      <w:r w:rsidR="00FA2F90" w:rsidRPr="00FA2F90">
        <w:rPr>
          <w:rFonts w:ascii="Times New Roman" w:hAnsi="Times New Roman"/>
          <w:szCs w:val="28"/>
          <w:lang w:val="nl-NL"/>
        </w:rPr>
        <w:t>Khảo sát xây dựng gồm: khảo sát địa hình; khảo sát địa chất công trình; địa chất thủy văn cho các công trình cấp, thoát nước.</w:t>
      </w:r>
    </w:p>
    <w:p w:rsidR="00FA2F90" w:rsidRPr="00FA2F90" w:rsidRDefault="00FA2F90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</w:t>
      </w:r>
      <w:r w:rsidRPr="00FA2F90">
        <w:rPr>
          <w:rFonts w:ascii="Times New Roman" w:hAnsi="Times New Roman"/>
          <w:szCs w:val="28"/>
          <w:lang w:val="nl-NL"/>
        </w:rPr>
        <w:t xml:space="preserve">. </w:t>
      </w:r>
      <w:r w:rsidR="009477E6" w:rsidRPr="00982C03">
        <w:rPr>
          <w:rFonts w:ascii="Times New Roman" w:hAnsi="Times New Roman"/>
          <w:szCs w:val="28"/>
        </w:rPr>
        <w:t>Thiết kế xây dựng công trình gồm: thiết kế kiến trúc công trình</w:t>
      </w:r>
      <w:r w:rsidR="009477E6">
        <w:rPr>
          <w:rFonts w:ascii="Times New Roman" w:hAnsi="Times New Roman"/>
          <w:szCs w:val="28"/>
        </w:rPr>
        <w:t xml:space="preserve"> cấp, thoát nước; </w:t>
      </w:r>
      <w:r w:rsidR="009477E6" w:rsidRPr="00982C03">
        <w:rPr>
          <w:rFonts w:ascii="Times New Roman" w:hAnsi="Times New Roman"/>
          <w:szCs w:val="28"/>
        </w:rPr>
        <w:t>thiết kế kết cấu công trình</w:t>
      </w:r>
      <w:r w:rsidR="009477E6">
        <w:rPr>
          <w:rFonts w:ascii="Times New Roman" w:hAnsi="Times New Roman"/>
          <w:szCs w:val="28"/>
        </w:rPr>
        <w:t xml:space="preserve"> cấp, thoát nước</w:t>
      </w:r>
      <w:r w:rsidR="009477E6" w:rsidRPr="00982C03">
        <w:rPr>
          <w:rFonts w:ascii="Times New Roman" w:hAnsi="Times New Roman"/>
          <w:szCs w:val="28"/>
        </w:rPr>
        <w:t>; thiết kế điện – cơ điện công trình</w:t>
      </w:r>
      <w:r w:rsidR="009477E6">
        <w:rPr>
          <w:rFonts w:ascii="Times New Roman" w:hAnsi="Times New Roman"/>
          <w:szCs w:val="28"/>
        </w:rPr>
        <w:t xml:space="preserve"> cấp, thoát nước</w:t>
      </w:r>
      <w:r w:rsidR="009477E6" w:rsidRPr="00982C03">
        <w:rPr>
          <w:rFonts w:ascii="Times New Roman" w:hAnsi="Times New Roman"/>
          <w:szCs w:val="28"/>
        </w:rPr>
        <w:t xml:space="preserve">; thiết kế thông gió – cấp nhiệt; thiết kế mạng thông tin – liên lạc trong công trình </w:t>
      </w:r>
      <w:r w:rsidR="009477E6">
        <w:rPr>
          <w:rFonts w:ascii="Times New Roman" w:hAnsi="Times New Roman"/>
          <w:szCs w:val="28"/>
        </w:rPr>
        <w:t>cấp thoát, nước; thiết kế phòng chống cháy nổ công trình cấp, thoát nước</w:t>
      </w:r>
      <w:r w:rsidRPr="00FA2F90">
        <w:rPr>
          <w:rFonts w:ascii="Times New Roman" w:hAnsi="Times New Roman"/>
          <w:szCs w:val="28"/>
          <w:lang w:val="nl-NL"/>
        </w:rPr>
        <w:t>.</w:t>
      </w:r>
    </w:p>
    <w:p w:rsidR="00FA2F90" w:rsidRPr="00FA2F90" w:rsidRDefault="00FA2F90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3</w:t>
      </w:r>
      <w:r w:rsidRPr="00FA2F90">
        <w:rPr>
          <w:rFonts w:ascii="Times New Roman" w:hAnsi="Times New Roman"/>
          <w:szCs w:val="28"/>
          <w:lang w:val="nl-NL"/>
        </w:rPr>
        <w:t>. Giám sát thi công xây dựng gồm: giám sát công tác lắp đặt thiết bị công trình và giám sát lắp đặt thiết bị công nghệ các công trình cấp- thoát nước.</w:t>
      </w:r>
    </w:p>
    <w:p w:rsidR="00FA2F90" w:rsidRPr="00FA2F90" w:rsidRDefault="00FA2F90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4</w:t>
      </w:r>
      <w:r w:rsidRPr="00FA2F90">
        <w:rPr>
          <w:rFonts w:ascii="Times New Roman" w:hAnsi="Times New Roman"/>
          <w:szCs w:val="28"/>
          <w:lang w:val="nl-NL"/>
        </w:rPr>
        <w:t>. Kiểm định xây dựng công trình cấp – thoát nước.</w:t>
      </w:r>
    </w:p>
    <w:p w:rsidR="00FA2F90" w:rsidRPr="00FA2F90" w:rsidRDefault="00FA2F90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5</w:t>
      </w:r>
      <w:r w:rsidRPr="00FA2F90">
        <w:rPr>
          <w:rFonts w:ascii="Times New Roman" w:hAnsi="Times New Roman"/>
          <w:szCs w:val="28"/>
          <w:lang w:val="nl-NL"/>
        </w:rPr>
        <w:t>. Định giá xây dựng công trình cấp – thoát nước</w:t>
      </w:r>
      <w:bookmarkEnd w:id="4"/>
      <w:bookmarkEnd w:id="5"/>
      <w:r w:rsidRPr="00FA2F90">
        <w:rPr>
          <w:rFonts w:ascii="Times New Roman" w:hAnsi="Times New Roman"/>
          <w:szCs w:val="28"/>
          <w:lang w:val="nl-NL"/>
        </w:rPr>
        <w:t>.</w:t>
      </w:r>
    </w:p>
    <w:p w:rsidR="00053109" w:rsidRPr="00FA2F90" w:rsidRDefault="00053109" w:rsidP="00FA2F90">
      <w:pPr>
        <w:spacing w:before="160" w:after="160"/>
        <w:ind w:firstLine="720"/>
        <w:jc w:val="both"/>
        <w:rPr>
          <w:rFonts w:ascii="Times New Roman" w:hAnsi="Times New Roman"/>
          <w:szCs w:val="28"/>
          <w:lang w:val="nl-NL"/>
        </w:rPr>
      </w:pPr>
      <w:r w:rsidRPr="00FA2F90">
        <w:rPr>
          <w:rFonts w:ascii="Times New Roman" w:hAnsi="Times New Roman"/>
          <w:szCs w:val="28"/>
          <w:lang w:val="nl-NL"/>
        </w:rPr>
        <w:t xml:space="preserve"> </w:t>
      </w:r>
      <w:r w:rsidR="00D559DD" w:rsidRPr="00FA2F90">
        <w:rPr>
          <w:rFonts w:ascii="Times New Roman" w:hAnsi="Times New Roman"/>
          <w:szCs w:val="28"/>
          <w:lang w:val="nl-NL"/>
        </w:rPr>
        <w:t xml:space="preserve">Ký hiệu nơi cấp chứng chỉ: </w:t>
      </w:r>
      <w:r w:rsidR="00FA2F90">
        <w:rPr>
          <w:rFonts w:ascii="Times New Roman" w:hAnsi="Times New Roman"/>
          <w:szCs w:val="28"/>
          <w:lang w:val="nl-NL"/>
        </w:rPr>
        <w:t>C</w:t>
      </w:r>
      <w:r w:rsidR="00B53DFA" w:rsidRPr="00FA2F90">
        <w:rPr>
          <w:rFonts w:ascii="Times New Roman" w:hAnsi="Times New Roman"/>
          <w:szCs w:val="28"/>
          <w:lang w:val="nl-NL"/>
        </w:rPr>
        <w:t>T</w:t>
      </w:r>
      <w:r w:rsidR="00FA2F90">
        <w:rPr>
          <w:rFonts w:ascii="Times New Roman" w:hAnsi="Times New Roman"/>
          <w:szCs w:val="28"/>
          <w:lang w:val="nl-NL"/>
        </w:rPr>
        <w:t>N</w:t>
      </w:r>
      <w:r w:rsidR="00513618" w:rsidRPr="00FA2F90">
        <w:rPr>
          <w:rFonts w:ascii="Times New Roman" w:hAnsi="Times New Roman"/>
          <w:szCs w:val="28"/>
          <w:lang w:val="nl-NL"/>
        </w:rPr>
        <w:t>.</w:t>
      </w:r>
    </w:p>
    <w:p w:rsidR="00FA2F90" w:rsidRDefault="0057555B" w:rsidP="00FA2F90">
      <w:pPr>
        <w:spacing w:before="120" w:after="120"/>
        <w:jc w:val="both"/>
        <w:rPr>
          <w:rFonts w:ascii="Times New Roman" w:hAnsi="Times New Roman"/>
          <w:szCs w:val="28"/>
          <w:lang w:val="nl-NL"/>
        </w:rPr>
      </w:pPr>
      <w:r w:rsidRPr="0057555B">
        <w:rPr>
          <w:rFonts w:ascii="Calibri" w:hAnsi="Calibri" w:cs="Calibri"/>
          <w:color w:val="222222"/>
          <w:sz w:val="22"/>
          <w:szCs w:val="22"/>
        </w:rPr>
        <w:t> </w:t>
      </w:r>
      <w:r w:rsidR="005266AD" w:rsidRPr="00BF07B9">
        <w:rPr>
          <w:rFonts w:ascii="Times New Roman" w:hAnsi="Times New Roman"/>
          <w:szCs w:val="28"/>
          <w:lang w:val="nl-NL"/>
        </w:rPr>
        <w:tab/>
      </w:r>
    </w:p>
    <w:p w:rsidR="00FA2F90" w:rsidRDefault="00FA2F90" w:rsidP="00FA2F90">
      <w:pPr>
        <w:spacing w:before="120" w:after="120"/>
        <w:jc w:val="both"/>
        <w:rPr>
          <w:rFonts w:ascii="Times New Roman" w:hAnsi="Times New Roman"/>
          <w:szCs w:val="28"/>
          <w:lang w:val="nl-NL"/>
        </w:rPr>
      </w:pPr>
    </w:p>
    <w:p w:rsidR="00D559DD" w:rsidRDefault="00FD29B9" w:rsidP="00FA2F90">
      <w:pPr>
        <w:spacing w:before="120" w:after="120"/>
        <w:ind w:firstLine="720"/>
        <w:jc w:val="both"/>
        <w:rPr>
          <w:rFonts w:ascii="Times New Roman" w:hAnsi="Times New Roman"/>
          <w:szCs w:val="28"/>
          <w:lang w:val="nl-NL"/>
        </w:rPr>
      </w:pPr>
      <w:r w:rsidRPr="00BF07B9">
        <w:rPr>
          <w:rFonts w:ascii="Times New Roman" w:hAnsi="Times New Roman"/>
          <w:b/>
          <w:szCs w:val="28"/>
          <w:lang w:val="nl-NL"/>
        </w:rPr>
        <w:lastRenderedPageBreak/>
        <w:t>Điều 2</w:t>
      </w:r>
      <w:r w:rsidR="00D559DD">
        <w:rPr>
          <w:rFonts w:ascii="Times New Roman" w:hAnsi="Times New Roman"/>
          <w:b/>
          <w:szCs w:val="28"/>
          <w:lang w:val="nl-NL"/>
        </w:rPr>
        <w:t>.</w:t>
      </w:r>
      <w:r w:rsidR="00D559DD" w:rsidRPr="00D559DD">
        <w:rPr>
          <w:rFonts w:ascii="Times New Roman" w:hAnsi="Times New Roman"/>
          <w:szCs w:val="28"/>
          <w:lang w:val="nl-NL"/>
        </w:rPr>
        <w:t xml:space="preserve"> Quyết định này có hiệu lực từ ngày ký.</w:t>
      </w:r>
    </w:p>
    <w:p w:rsidR="00FD29B9" w:rsidRDefault="00FD29B9" w:rsidP="00FA2F90">
      <w:pPr>
        <w:spacing w:before="120" w:after="120"/>
        <w:jc w:val="both"/>
        <w:rPr>
          <w:rFonts w:ascii="Times New Roman" w:hAnsi="Times New Roman"/>
          <w:b/>
          <w:szCs w:val="28"/>
          <w:lang w:val="nl-NL"/>
        </w:rPr>
      </w:pPr>
      <w:r w:rsidRPr="00BF07B9">
        <w:rPr>
          <w:rFonts w:ascii="Times New Roman" w:hAnsi="Times New Roman"/>
          <w:szCs w:val="28"/>
          <w:lang w:val="nl-NL"/>
        </w:rPr>
        <w:tab/>
      </w:r>
      <w:r w:rsidRPr="00BF07B9">
        <w:rPr>
          <w:rFonts w:ascii="Times New Roman" w:hAnsi="Times New Roman"/>
          <w:b/>
          <w:szCs w:val="28"/>
          <w:lang w:val="nl-NL"/>
        </w:rPr>
        <w:t>Điều 3.</w:t>
      </w:r>
      <w:r w:rsidR="00513618">
        <w:rPr>
          <w:rFonts w:ascii="Times New Roman" w:hAnsi="Times New Roman"/>
          <w:b/>
          <w:szCs w:val="28"/>
          <w:lang w:val="nl-NL"/>
        </w:rPr>
        <w:t xml:space="preserve"> </w:t>
      </w:r>
      <w:r w:rsidR="00513618" w:rsidRPr="00513618">
        <w:rPr>
          <w:rFonts w:ascii="Times New Roman" w:hAnsi="Times New Roman"/>
          <w:szCs w:val="28"/>
          <w:lang w:val="nl-NL"/>
        </w:rPr>
        <w:t xml:space="preserve">Cục Quản lý hoạt động xây dựng, </w:t>
      </w:r>
      <w:r w:rsidR="00FA2F90" w:rsidRPr="00FA2F90">
        <w:rPr>
          <w:rFonts w:ascii="Times New Roman" w:hAnsi="Times New Roman"/>
          <w:szCs w:val="28"/>
          <w:lang w:val="nl-NL"/>
        </w:rPr>
        <w:t>Hội cấp thoát nước Việt Nam</w:t>
      </w:r>
      <w:r w:rsidR="00513618" w:rsidRPr="00513618">
        <w:rPr>
          <w:rFonts w:ascii="Times New Roman" w:hAnsi="Times New Roman"/>
          <w:szCs w:val="28"/>
          <w:lang w:val="nl-NL"/>
        </w:rPr>
        <w:t xml:space="preserve"> chịu trách nhiệm thi hành quyết định này./.</w:t>
      </w:r>
    </w:p>
    <w:p w:rsidR="00D76D2D" w:rsidRPr="00513618" w:rsidRDefault="00D76D2D" w:rsidP="00B97F8A">
      <w:pPr>
        <w:spacing w:after="120"/>
        <w:ind w:firstLine="720"/>
        <w:jc w:val="both"/>
        <w:rPr>
          <w:rFonts w:ascii="Times New Roman" w:hAnsi="Times New Roman"/>
          <w:sz w:val="12"/>
          <w:szCs w:val="28"/>
          <w:lang w:val="nl-NL"/>
        </w:rPr>
      </w:pPr>
    </w:p>
    <w:tbl>
      <w:tblPr>
        <w:tblW w:w="9543" w:type="dxa"/>
        <w:tblInd w:w="108" w:type="dxa"/>
        <w:tblLook w:val="01E0" w:firstRow="1" w:lastRow="1" w:firstColumn="1" w:lastColumn="1" w:noHBand="0" w:noVBand="0"/>
      </w:tblPr>
      <w:tblGrid>
        <w:gridCol w:w="4962"/>
        <w:gridCol w:w="4581"/>
      </w:tblGrid>
      <w:tr w:rsidR="00D76D2D" w:rsidRPr="00BF07B9" w:rsidTr="00AF1BBF">
        <w:trPr>
          <w:trHeight w:val="2525"/>
        </w:trPr>
        <w:tc>
          <w:tcPr>
            <w:tcW w:w="4962" w:type="dxa"/>
          </w:tcPr>
          <w:p w:rsidR="00D76D2D" w:rsidRDefault="00D76D2D" w:rsidP="00AF1BBF">
            <w:pPr>
              <w:jc w:val="both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6771B5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B53DFA" w:rsidRDefault="00D76D2D" w:rsidP="00AF1BBF">
            <w:pPr>
              <w:tabs>
                <w:tab w:val="left" w:pos="2078"/>
              </w:tabs>
              <w:jc w:val="both"/>
              <w:rPr>
                <w:rFonts w:ascii="Times New Roman" w:hAnsi="Times New Roman" w:cs=".VnTime"/>
                <w:sz w:val="24"/>
                <w:lang w:val="nl-NL"/>
              </w:rPr>
            </w:pPr>
            <w:r w:rsidRPr="006771B5">
              <w:rPr>
                <w:rFonts w:ascii="Times New Roman" w:hAnsi="Times New Roman"/>
                <w:sz w:val="24"/>
                <w:lang w:val="nl-NL"/>
              </w:rPr>
              <w:t>- Nh</w:t>
            </w:r>
            <w:r w:rsidRPr="006771B5">
              <w:rPr>
                <w:rFonts w:ascii="Times New Roman" w:hAnsi="Times New Roman" w:cs="Arial"/>
                <w:sz w:val="24"/>
                <w:lang w:val="nl-NL"/>
              </w:rPr>
              <w:t>ư</w:t>
            </w:r>
            <w:r w:rsidRPr="006771B5">
              <w:rPr>
                <w:rFonts w:ascii="Times New Roman" w:hAnsi="Times New Roman" w:cs=".VnTime"/>
                <w:sz w:val="24"/>
                <w:lang w:val="nl-NL"/>
              </w:rPr>
              <w:t xml:space="preserve"> </w:t>
            </w:r>
            <w:r w:rsidRPr="006771B5">
              <w:rPr>
                <w:rFonts w:ascii="Times New Roman" w:hAnsi="Times New Roman" w:cs="Arial"/>
                <w:sz w:val="24"/>
                <w:lang w:val="nl-NL"/>
              </w:rPr>
              <w:t>đ</w:t>
            </w:r>
            <w:r w:rsidRPr="006771B5">
              <w:rPr>
                <w:rFonts w:ascii="Times New Roman" w:hAnsi="Times New Roman" w:cs=".VnTime"/>
                <w:sz w:val="24"/>
                <w:lang w:val="nl-NL"/>
              </w:rPr>
              <w:t>i</w:t>
            </w:r>
            <w:r w:rsidRPr="006771B5">
              <w:rPr>
                <w:rFonts w:ascii="Times New Roman" w:hAnsi="Times New Roman" w:cs="Arial"/>
                <w:sz w:val="24"/>
                <w:lang w:val="nl-NL"/>
              </w:rPr>
              <w:t>ề</w:t>
            </w:r>
            <w:r w:rsidRPr="006771B5">
              <w:rPr>
                <w:rFonts w:ascii="Times New Roman" w:hAnsi="Times New Roman" w:cs=".VnTime"/>
                <w:sz w:val="24"/>
                <w:lang w:val="nl-NL"/>
              </w:rPr>
              <w:t xml:space="preserve">u </w:t>
            </w:r>
            <w:r w:rsidR="00513618">
              <w:rPr>
                <w:rFonts w:ascii="Times New Roman" w:hAnsi="Times New Roman" w:cs=".VnTime"/>
                <w:sz w:val="24"/>
                <w:lang w:val="nl-NL"/>
              </w:rPr>
              <w:t>3</w:t>
            </w:r>
            <w:r w:rsidRPr="006771B5">
              <w:rPr>
                <w:rFonts w:ascii="Times New Roman" w:hAnsi="Times New Roman" w:cs=".VnTime"/>
                <w:sz w:val="24"/>
                <w:lang w:val="nl-NL"/>
              </w:rPr>
              <w:t>;</w:t>
            </w:r>
          </w:p>
          <w:p w:rsidR="00D76D2D" w:rsidRPr="006771B5" w:rsidRDefault="00B53DFA" w:rsidP="00AF1BBF">
            <w:pPr>
              <w:tabs>
                <w:tab w:val="left" w:pos="2078"/>
              </w:tabs>
              <w:jc w:val="both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 w:cs=".VnTime"/>
                <w:sz w:val="24"/>
                <w:lang w:val="nl-NL"/>
              </w:rPr>
              <w:t>- Bộ trưởng (để b/c);</w:t>
            </w:r>
            <w:r w:rsidR="00D76D2D" w:rsidRPr="006771B5">
              <w:rPr>
                <w:rFonts w:ascii="Times New Roman" w:hAnsi="Times New Roman" w:cs=".VnTime"/>
                <w:sz w:val="24"/>
                <w:lang w:val="nl-NL"/>
              </w:rPr>
              <w:tab/>
            </w:r>
          </w:p>
          <w:p w:rsidR="00D76D2D" w:rsidRPr="006771B5" w:rsidRDefault="00D76D2D" w:rsidP="00AF1BBF">
            <w:pPr>
              <w:rPr>
                <w:rFonts w:ascii="Times New Roman" w:hAnsi="Times New Roman"/>
                <w:sz w:val="24"/>
                <w:lang w:val="nl-NL"/>
              </w:rPr>
            </w:pPr>
            <w:r w:rsidRPr="006771B5">
              <w:rPr>
                <w:rFonts w:ascii="Times New Roman" w:hAnsi="Times New Roman"/>
                <w:sz w:val="24"/>
                <w:lang w:val="nl-NL"/>
              </w:rPr>
              <w:t>- Lưu VT, HĐXD.</w:t>
            </w:r>
          </w:p>
        </w:tc>
        <w:tc>
          <w:tcPr>
            <w:tcW w:w="4581" w:type="dxa"/>
          </w:tcPr>
          <w:p w:rsidR="00D76D2D" w:rsidRPr="00BF07B9" w:rsidRDefault="00D76D2D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BF07B9">
              <w:rPr>
                <w:rFonts w:ascii="Times New Roman" w:hAnsi="Times New Roman"/>
                <w:b/>
                <w:szCs w:val="28"/>
                <w:lang w:val="nl-NL"/>
              </w:rPr>
              <w:t>KT. BỘ TRƯỞNG</w:t>
            </w:r>
          </w:p>
          <w:p w:rsidR="00D76D2D" w:rsidRPr="00BF07B9" w:rsidRDefault="00D76D2D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BF07B9">
              <w:rPr>
                <w:rFonts w:ascii="Times New Roman" w:hAnsi="Times New Roman"/>
                <w:b/>
                <w:szCs w:val="28"/>
                <w:lang w:val="nl-NL"/>
              </w:rPr>
              <w:t>THỨ TRƯỞNG</w:t>
            </w:r>
          </w:p>
          <w:p w:rsidR="00D76D2D" w:rsidRPr="00BF07B9" w:rsidRDefault="00D76D2D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76D2D" w:rsidRPr="00BF07B9" w:rsidRDefault="00D76D2D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AE79CE" w:rsidRPr="006B7A2E" w:rsidRDefault="00AE79CE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bookmarkStart w:id="6" w:name="_GoBack"/>
            <w:bookmarkEnd w:id="6"/>
            <w:r w:rsidRPr="006B7A2E">
              <w:rPr>
                <w:rFonts w:ascii="Times New Roman" w:hAnsi="Times New Roman"/>
              </w:rPr>
              <w:t>(đã ký)</w:t>
            </w:r>
          </w:p>
          <w:p w:rsidR="00D76D2D" w:rsidRPr="00BF07B9" w:rsidRDefault="00AE79CE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</w:p>
          <w:p w:rsidR="00D76D2D" w:rsidRPr="00BF07B9" w:rsidRDefault="00D76D2D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76D2D" w:rsidRPr="00BF07B9" w:rsidRDefault="00D76D2D" w:rsidP="00AF1BBF">
            <w:pPr>
              <w:spacing w:line="264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Lê Quang Hùng</w:t>
            </w:r>
          </w:p>
        </w:tc>
      </w:tr>
    </w:tbl>
    <w:p w:rsidR="0014183A" w:rsidRDefault="0014183A" w:rsidP="0014183A">
      <w:pPr>
        <w:jc w:val="both"/>
        <w:rPr>
          <w:rFonts w:ascii="Times New Roman" w:hAnsi="Times New Roman"/>
          <w:szCs w:val="28"/>
          <w:lang w:val="nl-NL"/>
        </w:rPr>
      </w:pPr>
    </w:p>
    <w:p w:rsidR="00D76D2D" w:rsidRPr="00BF07B9" w:rsidRDefault="00D76D2D" w:rsidP="0014183A">
      <w:pPr>
        <w:jc w:val="both"/>
        <w:rPr>
          <w:rFonts w:ascii="Times New Roman" w:hAnsi="Times New Roman"/>
          <w:szCs w:val="28"/>
          <w:lang w:val="nl-NL"/>
        </w:rPr>
      </w:pPr>
    </w:p>
    <w:p w:rsidR="00AE7831" w:rsidRPr="00BF07B9" w:rsidRDefault="00AE7831">
      <w:pPr>
        <w:rPr>
          <w:szCs w:val="28"/>
        </w:rPr>
      </w:pPr>
    </w:p>
    <w:sectPr w:rsidR="00AE7831" w:rsidRPr="00BF07B9" w:rsidSect="00433668">
      <w:pgSz w:w="11907" w:h="16840" w:code="9"/>
      <w:pgMar w:top="1134" w:right="1134" w:bottom="28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0B4"/>
    <w:multiLevelType w:val="hybridMultilevel"/>
    <w:tmpl w:val="F1BE8C82"/>
    <w:lvl w:ilvl="0" w:tplc="40B24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37A4E"/>
    <w:multiLevelType w:val="multilevel"/>
    <w:tmpl w:val="941433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A"/>
    <w:rsid w:val="00012002"/>
    <w:rsid w:val="000168C0"/>
    <w:rsid w:val="00033AE9"/>
    <w:rsid w:val="00036264"/>
    <w:rsid w:val="00053109"/>
    <w:rsid w:val="00053A6B"/>
    <w:rsid w:val="0009045E"/>
    <w:rsid w:val="000A399F"/>
    <w:rsid w:val="000C0743"/>
    <w:rsid w:val="000D64C6"/>
    <w:rsid w:val="000E4DE7"/>
    <w:rsid w:val="000E7110"/>
    <w:rsid w:val="000F43D6"/>
    <w:rsid w:val="000F63E9"/>
    <w:rsid w:val="000F6408"/>
    <w:rsid w:val="0011729D"/>
    <w:rsid w:val="00131CA9"/>
    <w:rsid w:val="00135380"/>
    <w:rsid w:val="0014183A"/>
    <w:rsid w:val="00182B92"/>
    <w:rsid w:val="0018606D"/>
    <w:rsid w:val="00192590"/>
    <w:rsid w:val="001A21E9"/>
    <w:rsid w:val="001A41D6"/>
    <w:rsid w:val="001A5FFC"/>
    <w:rsid w:val="001C6926"/>
    <w:rsid w:val="001D7337"/>
    <w:rsid w:val="001E6D1B"/>
    <w:rsid w:val="001F31EB"/>
    <w:rsid w:val="001F660D"/>
    <w:rsid w:val="0020096E"/>
    <w:rsid w:val="00201A9E"/>
    <w:rsid w:val="00205A53"/>
    <w:rsid w:val="002369DE"/>
    <w:rsid w:val="00240943"/>
    <w:rsid w:val="0029072A"/>
    <w:rsid w:val="002B460D"/>
    <w:rsid w:val="002D463C"/>
    <w:rsid w:val="002F31E7"/>
    <w:rsid w:val="002F7496"/>
    <w:rsid w:val="00303B31"/>
    <w:rsid w:val="003074D2"/>
    <w:rsid w:val="003122EA"/>
    <w:rsid w:val="0033608A"/>
    <w:rsid w:val="003711E0"/>
    <w:rsid w:val="00371631"/>
    <w:rsid w:val="00383C36"/>
    <w:rsid w:val="003867D2"/>
    <w:rsid w:val="0039062B"/>
    <w:rsid w:val="00393E67"/>
    <w:rsid w:val="003B3125"/>
    <w:rsid w:val="003C581E"/>
    <w:rsid w:val="003E5DCC"/>
    <w:rsid w:val="003F01C0"/>
    <w:rsid w:val="003F32E5"/>
    <w:rsid w:val="00401492"/>
    <w:rsid w:val="0040773F"/>
    <w:rsid w:val="004247DE"/>
    <w:rsid w:val="00431855"/>
    <w:rsid w:val="00433668"/>
    <w:rsid w:val="0044374F"/>
    <w:rsid w:val="00461272"/>
    <w:rsid w:val="00480CF7"/>
    <w:rsid w:val="004C238F"/>
    <w:rsid w:val="004D0A0A"/>
    <w:rsid w:val="004E3BDF"/>
    <w:rsid w:val="004F3A50"/>
    <w:rsid w:val="00502FAE"/>
    <w:rsid w:val="00506486"/>
    <w:rsid w:val="00513618"/>
    <w:rsid w:val="00515380"/>
    <w:rsid w:val="00516637"/>
    <w:rsid w:val="00524E22"/>
    <w:rsid w:val="005266AD"/>
    <w:rsid w:val="0055017A"/>
    <w:rsid w:val="005501C2"/>
    <w:rsid w:val="00565015"/>
    <w:rsid w:val="00567CF4"/>
    <w:rsid w:val="005703BD"/>
    <w:rsid w:val="00572369"/>
    <w:rsid w:val="0057555B"/>
    <w:rsid w:val="0058007B"/>
    <w:rsid w:val="00581D4E"/>
    <w:rsid w:val="00583CEB"/>
    <w:rsid w:val="0059640E"/>
    <w:rsid w:val="005B2125"/>
    <w:rsid w:val="005B4796"/>
    <w:rsid w:val="005F0532"/>
    <w:rsid w:val="005F2CC6"/>
    <w:rsid w:val="00634A87"/>
    <w:rsid w:val="00661B2D"/>
    <w:rsid w:val="006742DA"/>
    <w:rsid w:val="006774C1"/>
    <w:rsid w:val="00677BF4"/>
    <w:rsid w:val="00684441"/>
    <w:rsid w:val="00687CCC"/>
    <w:rsid w:val="00716736"/>
    <w:rsid w:val="00716BB6"/>
    <w:rsid w:val="00744956"/>
    <w:rsid w:val="00753056"/>
    <w:rsid w:val="007602C4"/>
    <w:rsid w:val="00760D7D"/>
    <w:rsid w:val="00766524"/>
    <w:rsid w:val="00766CF4"/>
    <w:rsid w:val="007A039B"/>
    <w:rsid w:val="007D2C4C"/>
    <w:rsid w:val="007D41A7"/>
    <w:rsid w:val="007E4009"/>
    <w:rsid w:val="00816979"/>
    <w:rsid w:val="008331CE"/>
    <w:rsid w:val="00843AE6"/>
    <w:rsid w:val="00872311"/>
    <w:rsid w:val="008826D2"/>
    <w:rsid w:val="008A13AB"/>
    <w:rsid w:val="008A2BCD"/>
    <w:rsid w:val="008B61D0"/>
    <w:rsid w:val="008D0040"/>
    <w:rsid w:val="008E1C44"/>
    <w:rsid w:val="008E72A2"/>
    <w:rsid w:val="008E78EB"/>
    <w:rsid w:val="009028E7"/>
    <w:rsid w:val="009268C5"/>
    <w:rsid w:val="009477E6"/>
    <w:rsid w:val="00952878"/>
    <w:rsid w:val="00963EF9"/>
    <w:rsid w:val="00996023"/>
    <w:rsid w:val="009C49BD"/>
    <w:rsid w:val="009C5324"/>
    <w:rsid w:val="009F2DEC"/>
    <w:rsid w:val="009F4483"/>
    <w:rsid w:val="009F7616"/>
    <w:rsid w:val="00A02F4B"/>
    <w:rsid w:val="00A07DC3"/>
    <w:rsid w:val="00A10746"/>
    <w:rsid w:val="00A13F65"/>
    <w:rsid w:val="00A156AD"/>
    <w:rsid w:val="00A31C17"/>
    <w:rsid w:val="00A633FB"/>
    <w:rsid w:val="00A83F10"/>
    <w:rsid w:val="00AB7240"/>
    <w:rsid w:val="00AE77DB"/>
    <w:rsid w:val="00AE7831"/>
    <w:rsid w:val="00AE79CE"/>
    <w:rsid w:val="00AF1DEC"/>
    <w:rsid w:val="00AF58A6"/>
    <w:rsid w:val="00B5026C"/>
    <w:rsid w:val="00B53DFA"/>
    <w:rsid w:val="00B678D1"/>
    <w:rsid w:val="00B76C6D"/>
    <w:rsid w:val="00B96103"/>
    <w:rsid w:val="00B97F8A"/>
    <w:rsid w:val="00BC126C"/>
    <w:rsid w:val="00BD2E10"/>
    <w:rsid w:val="00BD3DD0"/>
    <w:rsid w:val="00BF07B9"/>
    <w:rsid w:val="00C055CA"/>
    <w:rsid w:val="00C326CE"/>
    <w:rsid w:val="00C5386A"/>
    <w:rsid w:val="00C60D72"/>
    <w:rsid w:val="00C70722"/>
    <w:rsid w:val="00C76038"/>
    <w:rsid w:val="00C81400"/>
    <w:rsid w:val="00C9166C"/>
    <w:rsid w:val="00CA2AA9"/>
    <w:rsid w:val="00CA3D58"/>
    <w:rsid w:val="00CC02CA"/>
    <w:rsid w:val="00CC4651"/>
    <w:rsid w:val="00CD3CD4"/>
    <w:rsid w:val="00CD45B8"/>
    <w:rsid w:val="00CE5D31"/>
    <w:rsid w:val="00CE7E53"/>
    <w:rsid w:val="00D10C59"/>
    <w:rsid w:val="00D17505"/>
    <w:rsid w:val="00D22B2D"/>
    <w:rsid w:val="00D36778"/>
    <w:rsid w:val="00D4682F"/>
    <w:rsid w:val="00D46B4C"/>
    <w:rsid w:val="00D559DD"/>
    <w:rsid w:val="00D605C1"/>
    <w:rsid w:val="00D76D2D"/>
    <w:rsid w:val="00D86DE4"/>
    <w:rsid w:val="00DA6893"/>
    <w:rsid w:val="00DC4214"/>
    <w:rsid w:val="00DE482A"/>
    <w:rsid w:val="00DE7CC6"/>
    <w:rsid w:val="00DF497D"/>
    <w:rsid w:val="00E01265"/>
    <w:rsid w:val="00E1183D"/>
    <w:rsid w:val="00E207B0"/>
    <w:rsid w:val="00E21636"/>
    <w:rsid w:val="00E230CE"/>
    <w:rsid w:val="00E44E00"/>
    <w:rsid w:val="00E52C30"/>
    <w:rsid w:val="00E9234F"/>
    <w:rsid w:val="00E97113"/>
    <w:rsid w:val="00EA4940"/>
    <w:rsid w:val="00EC637D"/>
    <w:rsid w:val="00ED1E96"/>
    <w:rsid w:val="00F03B07"/>
    <w:rsid w:val="00F1218F"/>
    <w:rsid w:val="00F13F03"/>
    <w:rsid w:val="00F27B80"/>
    <w:rsid w:val="00F30EF9"/>
    <w:rsid w:val="00F4552E"/>
    <w:rsid w:val="00F4714E"/>
    <w:rsid w:val="00F63F6F"/>
    <w:rsid w:val="00F730A4"/>
    <w:rsid w:val="00F76943"/>
    <w:rsid w:val="00F8130B"/>
    <w:rsid w:val="00F819D6"/>
    <w:rsid w:val="00FA2F90"/>
    <w:rsid w:val="00FC54ED"/>
    <w:rsid w:val="00FD156A"/>
    <w:rsid w:val="00FD29B9"/>
    <w:rsid w:val="00FD45A5"/>
    <w:rsid w:val="00FE7EB2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3A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183A"/>
    <w:pPr>
      <w:tabs>
        <w:tab w:val="left" w:pos="0"/>
        <w:tab w:val="left" w:pos="5671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4183A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555B"/>
  </w:style>
  <w:style w:type="paragraph" w:styleId="ListParagraph">
    <w:name w:val="List Paragraph"/>
    <w:basedOn w:val="Normal"/>
    <w:uiPriority w:val="34"/>
    <w:qFormat/>
    <w:rsid w:val="00F47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3A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183A"/>
    <w:pPr>
      <w:tabs>
        <w:tab w:val="left" w:pos="0"/>
        <w:tab w:val="left" w:pos="5671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4183A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555B"/>
  </w:style>
  <w:style w:type="paragraph" w:styleId="ListParagraph">
    <w:name w:val="List Paragraph"/>
    <w:basedOn w:val="Normal"/>
    <w:uiPriority w:val="34"/>
    <w:qFormat/>
    <w:rsid w:val="00F47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E2E4-1AFF-4A40-BA6E-87A2D9C7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</cp:lastModifiedBy>
  <cp:revision>4</cp:revision>
  <cp:lastPrinted>2017-06-20T10:03:00Z</cp:lastPrinted>
  <dcterms:created xsi:type="dcterms:W3CDTF">2017-06-26T04:29:00Z</dcterms:created>
  <dcterms:modified xsi:type="dcterms:W3CDTF">2017-06-26T05:41:00Z</dcterms:modified>
</cp:coreProperties>
</file>