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8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176"/>
        <w:gridCol w:w="6192"/>
      </w:tblGrid>
      <w:tr w:rsidR="00745D0B" w:rsidRPr="000F6D04" w:rsidTr="00417596">
        <w:trPr>
          <w:jc w:val="center"/>
        </w:trPr>
        <w:tc>
          <w:tcPr>
            <w:tcW w:w="3176" w:type="dxa"/>
          </w:tcPr>
          <w:p w:rsidR="00745D0B" w:rsidRPr="00701C50" w:rsidRDefault="00745D0B" w:rsidP="00985078">
            <w:pPr>
              <w:pStyle w:val="Heading2"/>
              <w:rPr>
                <w:rFonts w:ascii="Times New Roman" w:hAnsi="Times New Roman"/>
                <w:szCs w:val="26"/>
              </w:rPr>
            </w:pPr>
            <w:r w:rsidRPr="00701C50">
              <w:rPr>
                <w:rFonts w:ascii="Times New Roman" w:hAnsi="Times New Roman"/>
                <w:szCs w:val="26"/>
              </w:rPr>
              <w:t>BỘ XÂY DỰNG</w:t>
            </w:r>
          </w:p>
          <w:p w:rsidR="00745D0B" w:rsidRPr="0013790A" w:rsidRDefault="00745D0B" w:rsidP="0013790A">
            <w:pPr>
              <w:spacing w:after="120" w:line="120" w:lineRule="auto"/>
              <w:jc w:val="center"/>
              <w:rPr>
                <w:szCs w:val="28"/>
              </w:rPr>
            </w:pPr>
            <w:r w:rsidRPr="000F6D04">
              <w:rPr>
                <w:szCs w:val="28"/>
              </w:rPr>
              <w:t>_________</w:t>
            </w:r>
          </w:p>
        </w:tc>
        <w:tc>
          <w:tcPr>
            <w:tcW w:w="6192" w:type="dxa"/>
          </w:tcPr>
          <w:p w:rsidR="00745D0B" w:rsidRPr="00701C50" w:rsidRDefault="00745D0B" w:rsidP="00985078">
            <w:pPr>
              <w:pStyle w:val="Heading2"/>
              <w:rPr>
                <w:rFonts w:ascii="Times New Roman" w:hAnsi="Times New Roman"/>
                <w:szCs w:val="26"/>
              </w:rPr>
            </w:pPr>
            <w:r w:rsidRPr="00701C50">
              <w:rPr>
                <w:rFonts w:ascii="Times New Roman" w:hAnsi="Times New Roman"/>
                <w:szCs w:val="26"/>
              </w:rPr>
              <w:t>CỘNG HOÀ XÃ HỘI CHỦ NGHĨA VIỆT NAM</w:t>
            </w:r>
          </w:p>
          <w:p w:rsidR="00745D0B" w:rsidRPr="00701C50" w:rsidRDefault="0088612D" w:rsidP="00701C50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235585</wp:posOffset>
                      </wp:positionV>
                      <wp:extent cx="2133600" cy="0"/>
                      <wp:effectExtent l="13335" t="6985" r="5715" b="1206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18.55pt" to="232.8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CMA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"/>
                  </w:pict>
                </mc:Fallback>
              </mc:AlternateContent>
            </w:r>
            <w:r w:rsidR="00745D0B" w:rsidRPr="000F6D04">
              <w:rPr>
                <w:b/>
              </w:rPr>
              <w:t>Độc lập - Tự do - Hạnh phúc</w:t>
            </w:r>
          </w:p>
        </w:tc>
      </w:tr>
      <w:tr w:rsidR="00745D0B" w:rsidRPr="008147D4" w:rsidTr="00417596">
        <w:trPr>
          <w:jc w:val="center"/>
        </w:trPr>
        <w:tc>
          <w:tcPr>
            <w:tcW w:w="3176" w:type="dxa"/>
          </w:tcPr>
          <w:p w:rsidR="00532B69" w:rsidRDefault="008147D4" w:rsidP="00E335AB">
            <w:pPr>
              <w:pStyle w:val="Heading2"/>
              <w:rPr>
                <w:rFonts w:ascii="Times New Roman" w:hAnsi="Times New Roman"/>
                <w:b w:val="0"/>
                <w:iCs/>
                <w:sz w:val="24"/>
              </w:rPr>
            </w:pPr>
            <w:r w:rsidRPr="008147D4">
              <w:rPr>
                <w:rFonts w:ascii="Times New Roman" w:hAnsi="Times New Roman"/>
                <w:b w:val="0"/>
                <w:szCs w:val="28"/>
              </w:rPr>
              <w:t xml:space="preserve">Số: </w:t>
            </w:r>
            <w:r w:rsidR="00ED1EF9">
              <w:rPr>
                <w:rFonts w:ascii="Times New Roman" w:hAnsi="Times New Roman"/>
                <w:b w:val="0"/>
                <w:szCs w:val="28"/>
              </w:rPr>
              <w:t>1145</w:t>
            </w:r>
            <w:r w:rsidRPr="008147D4">
              <w:rPr>
                <w:rFonts w:ascii="Times New Roman" w:hAnsi="Times New Roman"/>
                <w:b w:val="0"/>
                <w:szCs w:val="28"/>
              </w:rPr>
              <w:t>/BXD-HĐXD</w:t>
            </w:r>
            <w:r w:rsidRPr="008147D4">
              <w:rPr>
                <w:rFonts w:ascii="Times New Roman" w:hAnsi="Times New Roman"/>
                <w:b w:val="0"/>
                <w:iCs/>
                <w:sz w:val="24"/>
              </w:rPr>
              <w:t xml:space="preserve"> </w:t>
            </w:r>
          </w:p>
          <w:p w:rsidR="00745D0B" w:rsidRPr="008147D4" w:rsidRDefault="00745D0B" w:rsidP="00E335AB">
            <w:pPr>
              <w:pStyle w:val="Heading2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8147D4">
              <w:rPr>
                <w:rFonts w:ascii="Times New Roman" w:hAnsi="Times New Roman"/>
                <w:b w:val="0"/>
                <w:iCs/>
                <w:sz w:val="24"/>
              </w:rPr>
              <w:t>V/v hướng dẫn về giấy phép xây dựng công trình</w:t>
            </w:r>
          </w:p>
        </w:tc>
        <w:tc>
          <w:tcPr>
            <w:tcW w:w="6192" w:type="dxa"/>
          </w:tcPr>
          <w:p w:rsidR="00745D0B" w:rsidRPr="008147D4" w:rsidRDefault="00701C50" w:rsidP="0013790A">
            <w:pPr>
              <w:pStyle w:val="Heading2"/>
              <w:spacing w:before="120"/>
              <w:rPr>
                <w:rFonts w:ascii="Times New Roman" w:hAnsi="Times New Roman"/>
                <w:b w:val="0"/>
                <w:i/>
                <w:sz w:val="28"/>
              </w:rPr>
            </w:pPr>
            <w:r>
              <w:rPr>
                <w:rFonts w:ascii="Times New Roman" w:hAnsi="Times New Roman"/>
                <w:b w:val="0"/>
                <w:i/>
              </w:rPr>
              <w:t xml:space="preserve">Hà Nội, ngày </w:t>
            </w:r>
            <w:r w:rsidR="00532B69">
              <w:rPr>
                <w:rFonts w:ascii="Times New Roman" w:hAnsi="Times New Roman"/>
                <w:b w:val="0"/>
                <w:i/>
              </w:rPr>
              <w:t xml:space="preserve"> </w:t>
            </w:r>
            <w:r w:rsidR="00ED1EF9">
              <w:rPr>
                <w:rFonts w:ascii="Times New Roman" w:hAnsi="Times New Roman"/>
                <w:b w:val="0"/>
                <w:i/>
              </w:rPr>
              <w:t xml:space="preserve">22 </w:t>
            </w:r>
            <w:r w:rsidR="00110DB7">
              <w:rPr>
                <w:rFonts w:ascii="Times New Roman" w:hAnsi="Times New Roman"/>
                <w:b w:val="0"/>
                <w:i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b w:val="0"/>
                <w:i/>
              </w:rPr>
              <w:t xml:space="preserve">tháng </w:t>
            </w:r>
            <w:r w:rsidR="00690FA9">
              <w:rPr>
                <w:rFonts w:ascii="Times New Roman" w:hAnsi="Times New Roman"/>
                <w:b w:val="0"/>
                <w:i/>
              </w:rPr>
              <w:t xml:space="preserve"> </w:t>
            </w:r>
            <w:r w:rsidR="00C62F47">
              <w:rPr>
                <w:rFonts w:ascii="Times New Roman" w:hAnsi="Times New Roman"/>
                <w:b w:val="0"/>
                <w:i/>
              </w:rPr>
              <w:t>5</w:t>
            </w:r>
            <w:r>
              <w:rPr>
                <w:rFonts w:ascii="Times New Roman" w:hAnsi="Times New Roman"/>
                <w:b w:val="0"/>
                <w:i/>
              </w:rPr>
              <w:t xml:space="preserve"> </w:t>
            </w:r>
            <w:r w:rsidR="008147D4" w:rsidRPr="008147D4">
              <w:rPr>
                <w:rFonts w:ascii="Times New Roman" w:hAnsi="Times New Roman"/>
                <w:b w:val="0"/>
                <w:i/>
              </w:rPr>
              <w:t>năm 2017</w:t>
            </w:r>
          </w:p>
        </w:tc>
      </w:tr>
    </w:tbl>
    <w:p w:rsidR="006E12BA" w:rsidRPr="000F6D04" w:rsidRDefault="006E12BA" w:rsidP="00985078">
      <w:pPr>
        <w:rPr>
          <w:iCs/>
          <w:sz w:val="24"/>
        </w:rPr>
      </w:pPr>
    </w:p>
    <w:p w:rsidR="00745D0B" w:rsidRPr="00A046A6" w:rsidRDefault="00745D0B" w:rsidP="00985078">
      <w:pPr>
        <w:jc w:val="center"/>
        <w:rPr>
          <w:i/>
          <w:iCs/>
          <w:spacing w:val="-7"/>
        </w:rPr>
      </w:pPr>
      <w:r w:rsidRPr="00A046A6">
        <w:rPr>
          <w:spacing w:val="-7"/>
        </w:rPr>
        <w:t xml:space="preserve">Kính gửi: </w:t>
      </w:r>
      <w:r w:rsidR="00892B35" w:rsidRPr="00A046A6">
        <w:rPr>
          <w:spacing w:val="-7"/>
        </w:rPr>
        <w:t>Ban Quản lý đầu tư – xây dựng Khu đô thị mới Thủ Thiêm</w:t>
      </w:r>
    </w:p>
    <w:p w:rsidR="00745D0B" w:rsidRPr="00A046A6" w:rsidRDefault="00745D0B" w:rsidP="00985078">
      <w:pPr>
        <w:rPr>
          <w:spacing w:val="-7"/>
        </w:rPr>
      </w:pPr>
      <w:r w:rsidRPr="00A046A6">
        <w:rPr>
          <w:spacing w:val="-7"/>
        </w:rPr>
        <w:tab/>
      </w:r>
    </w:p>
    <w:p w:rsidR="00745D0B" w:rsidRPr="00A046A6" w:rsidRDefault="00745D0B" w:rsidP="0026353E">
      <w:pPr>
        <w:tabs>
          <w:tab w:val="left" w:pos="567"/>
        </w:tabs>
        <w:spacing w:after="120"/>
        <w:rPr>
          <w:color w:val="FF0000"/>
          <w:spacing w:val="-7"/>
        </w:rPr>
      </w:pPr>
      <w:r w:rsidRPr="00A046A6">
        <w:rPr>
          <w:spacing w:val="-7"/>
        </w:rPr>
        <w:tab/>
        <w:t xml:space="preserve">Bộ Xây dựng nhận được </w:t>
      </w:r>
      <w:r w:rsidR="008147D4" w:rsidRPr="00A046A6">
        <w:rPr>
          <w:spacing w:val="-7"/>
        </w:rPr>
        <w:t>V</w:t>
      </w:r>
      <w:r w:rsidRPr="00A046A6">
        <w:rPr>
          <w:spacing w:val="-7"/>
        </w:rPr>
        <w:t xml:space="preserve">ăn bản số </w:t>
      </w:r>
      <w:r w:rsidR="00892B35" w:rsidRPr="00A046A6">
        <w:rPr>
          <w:spacing w:val="-7"/>
        </w:rPr>
        <w:t>273</w:t>
      </w:r>
      <w:r w:rsidR="00227A1D" w:rsidRPr="00A046A6">
        <w:rPr>
          <w:spacing w:val="-7"/>
        </w:rPr>
        <w:t>/</w:t>
      </w:r>
      <w:r w:rsidR="00892B35" w:rsidRPr="00A046A6">
        <w:rPr>
          <w:spacing w:val="-7"/>
        </w:rPr>
        <w:t>BQL-XD</w:t>
      </w:r>
      <w:r w:rsidR="00227A1D" w:rsidRPr="00A046A6">
        <w:rPr>
          <w:spacing w:val="-7"/>
        </w:rPr>
        <w:t xml:space="preserve"> ngày </w:t>
      </w:r>
      <w:r w:rsidR="00892B35" w:rsidRPr="00A046A6">
        <w:rPr>
          <w:spacing w:val="-7"/>
        </w:rPr>
        <w:t>14</w:t>
      </w:r>
      <w:r w:rsidR="00227A1D" w:rsidRPr="00A046A6">
        <w:rPr>
          <w:spacing w:val="-7"/>
        </w:rPr>
        <w:t>/</w:t>
      </w:r>
      <w:r w:rsidR="00532B69" w:rsidRPr="00A046A6">
        <w:rPr>
          <w:spacing w:val="-7"/>
        </w:rPr>
        <w:t>3</w:t>
      </w:r>
      <w:r w:rsidR="00227A1D" w:rsidRPr="00A046A6">
        <w:rPr>
          <w:spacing w:val="-7"/>
        </w:rPr>
        <w:t xml:space="preserve">/2017 của </w:t>
      </w:r>
      <w:r w:rsidR="00892B35" w:rsidRPr="00A046A6">
        <w:rPr>
          <w:spacing w:val="-7"/>
        </w:rPr>
        <w:t xml:space="preserve">Ban Quản lý đầu tư – xây dựng Khu đô thị mới Thủ Thiêm </w:t>
      </w:r>
      <w:r w:rsidR="00227A1D" w:rsidRPr="00A046A6">
        <w:rPr>
          <w:spacing w:val="-7"/>
        </w:rPr>
        <w:t xml:space="preserve">về việc </w:t>
      </w:r>
      <w:r w:rsidR="00892B35" w:rsidRPr="00A046A6">
        <w:rPr>
          <w:spacing w:val="-7"/>
        </w:rPr>
        <w:t xml:space="preserve">miễn cấp giấy phép xây dựng công trình </w:t>
      </w:r>
      <w:r w:rsidR="00B2388E">
        <w:rPr>
          <w:spacing w:val="-7"/>
        </w:rPr>
        <w:t xml:space="preserve">các dự án </w:t>
      </w:r>
      <w:r w:rsidR="00892B35" w:rsidRPr="00A046A6">
        <w:rPr>
          <w:spacing w:val="-7"/>
        </w:rPr>
        <w:t>thuộc Khu dân cư phía Nam đường Mai Chí Thọ trong Khu đô thị mới Thủ Thiêm</w:t>
      </w:r>
      <w:r w:rsidR="00227A1D" w:rsidRPr="00A046A6">
        <w:rPr>
          <w:spacing w:val="-7"/>
        </w:rPr>
        <w:t>. Sau khi nghiên cứu, Bộ Xây dựng có ý kiến như sau:</w:t>
      </w:r>
    </w:p>
    <w:p w:rsidR="00B2388E" w:rsidRDefault="003C3308" w:rsidP="0026353E">
      <w:pPr>
        <w:tabs>
          <w:tab w:val="left" w:pos="567"/>
        </w:tabs>
        <w:spacing w:after="120"/>
        <w:rPr>
          <w:spacing w:val="-7"/>
        </w:rPr>
      </w:pPr>
      <w:r w:rsidRPr="00A046A6">
        <w:rPr>
          <w:spacing w:val="-7"/>
        </w:rPr>
        <w:tab/>
      </w:r>
      <w:r w:rsidR="00B2388E">
        <w:rPr>
          <w:spacing w:val="-7"/>
        </w:rPr>
        <w:t xml:space="preserve">1.  Đối với công trình </w:t>
      </w:r>
      <w:r w:rsidR="0026353E">
        <w:rPr>
          <w:spacing w:val="-7"/>
        </w:rPr>
        <w:t xml:space="preserve">thuộc </w:t>
      </w:r>
      <w:r w:rsidR="00B2388E">
        <w:rPr>
          <w:spacing w:val="-7"/>
        </w:rPr>
        <w:t xml:space="preserve">các dự án </w:t>
      </w:r>
      <w:r w:rsidR="0026353E">
        <w:rPr>
          <w:spacing w:val="-7"/>
        </w:rPr>
        <w:t>của</w:t>
      </w:r>
      <w:r w:rsidR="00B2388E" w:rsidRPr="00A046A6">
        <w:rPr>
          <w:spacing w:val="-7"/>
        </w:rPr>
        <w:t xml:space="preserve"> Khu dân cư phía Nam đường Mai Chí Thọ trong Khu đô thị mới Thủ Thiêm</w:t>
      </w:r>
      <w:r w:rsidR="00B2388E">
        <w:rPr>
          <w:spacing w:val="-7"/>
        </w:rPr>
        <w:t xml:space="preserve"> được khởi công xây dựng trước ngày 01/01/2015 thuộc đối tượng theo quy định tại </w:t>
      </w:r>
      <w:r w:rsidR="00B2388E" w:rsidRPr="00A046A6">
        <w:rPr>
          <w:spacing w:val="-7"/>
        </w:rPr>
        <w:t>Khoản 2 Điều 77 Nghị định số 59/2015/NĐ-CP ngày 18/6/2015 của Chính phủ về quản lý dự án đầu tư xây dựng</w:t>
      </w:r>
      <w:r w:rsidR="00B2388E">
        <w:rPr>
          <w:spacing w:val="-7"/>
        </w:rPr>
        <w:t xml:space="preserve"> thì được tiếp tục</w:t>
      </w:r>
      <w:r w:rsidR="005015EB">
        <w:rPr>
          <w:spacing w:val="-7"/>
        </w:rPr>
        <w:t xml:space="preserve"> thi công</w:t>
      </w:r>
      <w:r w:rsidR="00B2388E">
        <w:rPr>
          <w:spacing w:val="-7"/>
        </w:rPr>
        <w:t xml:space="preserve"> xây dựng</w:t>
      </w:r>
      <w:r w:rsidR="005015EB">
        <w:rPr>
          <w:spacing w:val="-7"/>
        </w:rPr>
        <w:t>. Về việc này, Bộ Xây dựng đã có</w:t>
      </w:r>
      <w:r w:rsidR="00B2388E">
        <w:rPr>
          <w:spacing w:val="-7"/>
        </w:rPr>
        <w:t xml:space="preserve"> </w:t>
      </w:r>
      <w:r w:rsidR="00B2388E" w:rsidRPr="00A046A6">
        <w:rPr>
          <w:spacing w:val="-7"/>
        </w:rPr>
        <w:t xml:space="preserve">Văn bản </w:t>
      </w:r>
      <w:r w:rsidR="005015EB">
        <w:rPr>
          <w:spacing w:val="-7"/>
        </w:rPr>
        <w:t xml:space="preserve">hướng dẫn </w:t>
      </w:r>
      <w:r w:rsidR="00B2388E" w:rsidRPr="00A046A6">
        <w:rPr>
          <w:spacing w:val="-7"/>
        </w:rPr>
        <w:t xml:space="preserve">số 3481/BXD-HĐXD </w:t>
      </w:r>
      <w:r w:rsidR="00B2388E">
        <w:rPr>
          <w:spacing w:val="-7"/>
        </w:rPr>
        <w:t>ngày 30/12/2014</w:t>
      </w:r>
      <w:r w:rsidR="0026353E">
        <w:rPr>
          <w:spacing w:val="-7"/>
        </w:rPr>
        <w:t>.</w:t>
      </w:r>
    </w:p>
    <w:p w:rsidR="0026353E" w:rsidRDefault="0026353E" w:rsidP="0026353E">
      <w:pPr>
        <w:tabs>
          <w:tab w:val="left" w:pos="567"/>
        </w:tabs>
        <w:spacing w:after="120"/>
        <w:rPr>
          <w:spacing w:val="-7"/>
        </w:rPr>
      </w:pPr>
      <w:r>
        <w:rPr>
          <w:spacing w:val="-7"/>
        </w:rPr>
        <w:tab/>
        <w:t>2. Đối với công trình thuộc các dự án của</w:t>
      </w:r>
      <w:r w:rsidRPr="00A046A6">
        <w:rPr>
          <w:spacing w:val="-7"/>
        </w:rPr>
        <w:t xml:space="preserve"> Khu dân cư phía Nam đường Mai Chí Thọ trong Khu đô thị mới Thủ Thiêm</w:t>
      </w:r>
      <w:r>
        <w:rPr>
          <w:spacing w:val="-7"/>
        </w:rPr>
        <w:t xml:space="preserve"> khởi công xây dựng sau ngày 01/01/2015, thủ tục về giấy phép xây dựng thực hiện như sau: </w:t>
      </w:r>
    </w:p>
    <w:p w:rsidR="0026353E" w:rsidRDefault="0026353E" w:rsidP="0026353E">
      <w:pPr>
        <w:tabs>
          <w:tab w:val="left" w:pos="567"/>
        </w:tabs>
        <w:spacing w:after="120"/>
        <w:rPr>
          <w:spacing w:val="-7"/>
        </w:rPr>
      </w:pPr>
      <w:r>
        <w:rPr>
          <w:spacing w:val="-7"/>
        </w:rPr>
        <w:tab/>
        <w:t>a) C</w:t>
      </w:r>
      <w:r w:rsidRPr="00A046A6">
        <w:rPr>
          <w:spacing w:val="-7"/>
        </w:rPr>
        <w:t xml:space="preserve">ác công trình nhà ở thấp tầng có quy mô dưới </w:t>
      </w:r>
      <w:r>
        <w:rPr>
          <w:spacing w:val="-7"/>
        </w:rPr>
        <w:t>0</w:t>
      </w:r>
      <w:r w:rsidRPr="00A046A6">
        <w:rPr>
          <w:spacing w:val="-7"/>
        </w:rPr>
        <w:t>7 tầng và tổng diện tích sàn dưới 500m</w:t>
      </w:r>
      <w:r w:rsidRPr="00A046A6">
        <w:rPr>
          <w:spacing w:val="-7"/>
          <w:vertAlign w:val="superscript"/>
        </w:rPr>
        <w:t>2</w:t>
      </w:r>
      <w:r w:rsidRPr="00A046A6">
        <w:rPr>
          <w:spacing w:val="-7"/>
        </w:rPr>
        <w:t>, được đầu tư xây dựng phù hợp với quy hoạch chi tiết 1/500 đã được cơ quan nhà nước có thẩm quyền phê duyệt thì được miễn giấy phép xây dựng theo quy định tại Điểm e Khoản 2 Điều 89 Luật Xây dựng năm 2014</w:t>
      </w:r>
      <w:r>
        <w:rPr>
          <w:spacing w:val="-7"/>
        </w:rPr>
        <w:t>.</w:t>
      </w:r>
    </w:p>
    <w:p w:rsidR="00B2388E" w:rsidRDefault="0026353E" w:rsidP="0026353E">
      <w:pPr>
        <w:tabs>
          <w:tab w:val="left" w:pos="567"/>
        </w:tabs>
        <w:spacing w:after="120"/>
        <w:rPr>
          <w:spacing w:val="-7"/>
        </w:rPr>
      </w:pPr>
      <w:r>
        <w:rPr>
          <w:spacing w:val="-7"/>
        </w:rPr>
        <w:tab/>
        <w:t xml:space="preserve">b) </w:t>
      </w:r>
      <w:r w:rsidRPr="00A046A6">
        <w:rPr>
          <w:spacing w:val="-7"/>
        </w:rPr>
        <w:t>Đối với các công trình còn lại</w:t>
      </w:r>
      <w:r>
        <w:rPr>
          <w:spacing w:val="-7"/>
        </w:rPr>
        <w:t xml:space="preserve"> không thuộc đối tượng được miễn giấy phép xây dựng theo quy định tại Khoản 2 </w:t>
      </w:r>
      <w:r w:rsidRPr="00A046A6">
        <w:rPr>
          <w:spacing w:val="-7"/>
        </w:rPr>
        <w:t xml:space="preserve">Điều 89 Luật Xây dựng năm 2014, chủ đầu tư lập hồ sơ đề nghị cấp giấy phép xây dựng </w:t>
      </w:r>
      <w:r>
        <w:rPr>
          <w:spacing w:val="-7"/>
        </w:rPr>
        <w:t>theo quy định tại Thông tư số 15/2016/TT-BXD ngày 30/6/2016 của Bộ Xây dựng hướng dẫn về cấp giấy phép xây dựng.</w:t>
      </w:r>
    </w:p>
    <w:p w:rsidR="0026353E" w:rsidRDefault="0026353E" w:rsidP="0026353E">
      <w:pPr>
        <w:spacing w:after="120"/>
        <w:ind w:firstLine="567"/>
        <w:rPr>
          <w:spacing w:val="-7"/>
        </w:rPr>
      </w:pPr>
      <w:r>
        <w:rPr>
          <w:spacing w:val="-7"/>
        </w:rPr>
        <w:t xml:space="preserve">3. </w:t>
      </w:r>
      <w:r w:rsidRPr="00A046A6">
        <w:rPr>
          <w:spacing w:val="-7"/>
        </w:rPr>
        <w:t>Ban Quản lý đầu tư – xây dựng Khu đô thị mới Thủ Thiêm</w:t>
      </w:r>
      <w:r>
        <w:rPr>
          <w:spacing w:val="-7"/>
        </w:rPr>
        <w:t xml:space="preserve"> căn cứ hướng dẫn nêu trên, thực hiện rà soát, hướng dẫn chủ đầu tư thực hiện</w:t>
      </w:r>
      <w:r w:rsidR="00A62C18">
        <w:rPr>
          <w:spacing w:val="-7"/>
        </w:rPr>
        <w:t xml:space="preserve"> các</w:t>
      </w:r>
      <w:r>
        <w:rPr>
          <w:spacing w:val="-7"/>
        </w:rPr>
        <w:t xml:space="preserve"> thủ tục về giấy phép xây dựng</w:t>
      </w:r>
      <w:r w:rsidR="005015EB">
        <w:rPr>
          <w:spacing w:val="-7"/>
        </w:rPr>
        <w:t>, thi công xây dựng</w:t>
      </w:r>
      <w:r>
        <w:rPr>
          <w:spacing w:val="-7"/>
        </w:rPr>
        <w:t xml:space="preserve"> theo đúng quy định của pháp luậ</w:t>
      </w:r>
      <w:r w:rsidR="005015EB">
        <w:rPr>
          <w:spacing w:val="-7"/>
        </w:rPr>
        <w:t>t, phù hợp với quy hoạch đã được phê duyệt.</w:t>
      </w:r>
    </w:p>
    <w:p w:rsidR="00D04130" w:rsidRPr="00A046A6" w:rsidRDefault="00D04130" w:rsidP="0026353E">
      <w:pPr>
        <w:spacing w:after="120"/>
        <w:ind w:firstLine="567"/>
        <w:rPr>
          <w:spacing w:val="-7"/>
        </w:rPr>
      </w:pPr>
      <w:r w:rsidRPr="00A046A6">
        <w:rPr>
          <w:spacing w:val="-7"/>
        </w:rPr>
        <w:t xml:space="preserve">Trên đây là ý kiến của Bộ Xây dựng, đề nghị </w:t>
      </w:r>
      <w:r w:rsidR="00892B35" w:rsidRPr="00A046A6">
        <w:rPr>
          <w:spacing w:val="-7"/>
        </w:rPr>
        <w:t>Ban Quản lý đầu tư – xây dựng Khu đô thị mới Thủ</w:t>
      </w:r>
      <w:r w:rsidR="00A046A6" w:rsidRPr="00A046A6">
        <w:rPr>
          <w:spacing w:val="-7"/>
        </w:rPr>
        <w:t xml:space="preserve"> Thiêm</w:t>
      </w:r>
      <w:r w:rsidRPr="00A046A6">
        <w:rPr>
          <w:spacing w:val="-7"/>
        </w:rPr>
        <w:t xml:space="preserve"> nghiên cứu, thực hiện./.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4"/>
        <w:gridCol w:w="4532"/>
      </w:tblGrid>
      <w:tr w:rsidR="00745D0B" w:rsidRPr="000F6D04" w:rsidTr="00417596">
        <w:tc>
          <w:tcPr>
            <w:tcW w:w="4824" w:type="dxa"/>
          </w:tcPr>
          <w:p w:rsidR="00A04F04" w:rsidRDefault="00A04F04" w:rsidP="00985078">
            <w:pPr>
              <w:rPr>
                <w:b/>
                <w:i/>
                <w:sz w:val="24"/>
              </w:rPr>
            </w:pPr>
          </w:p>
          <w:p w:rsidR="00745D0B" w:rsidRPr="000F6D04" w:rsidRDefault="00745D0B" w:rsidP="00985078">
            <w:pPr>
              <w:rPr>
                <w:b/>
                <w:i/>
                <w:sz w:val="24"/>
              </w:rPr>
            </w:pPr>
            <w:r w:rsidRPr="000F6D04">
              <w:rPr>
                <w:b/>
                <w:i/>
                <w:sz w:val="24"/>
              </w:rPr>
              <w:t>Nơi nhận:</w:t>
            </w:r>
          </w:p>
          <w:p w:rsidR="00745D0B" w:rsidRDefault="00745D0B" w:rsidP="00701C50">
            <w:pPr>
              <w:rPr>
                <w:sz w:val="22"/>
              </w:rPr>
            </w:pPr>
            <w:r w:rsidRPr="00A04F04">
              <w:rPr>
                <w:sz w:val="22"/>
              </w:rPr>
              <w:t>- Như trên;</w:t>
            </w:r>
          </w:p>
          <w:p w:rsidR="00D63EDC" w:rsidRDefault="00D63EDC" w:rsidP="00701C50">
            <w:pPr>
              <w:rPr>
                <w:sz w:val="22"/>
              </w:rPr>
            </w:pPr>
            <w:r>
              <w:rPr>
                <w:sz w:val="22"/>
              </w:rPr>
              <w:t>- Sở Xây dựng TP. H</w:t>
            </w:r>
            <w:r w:rsidR="005015EB">
              <w:rPr>
                <w:sz w:val="22"/>
              </w:rPr>
              <w:t>CM  (để kiểm tra, đôn đốc)</w:t>
            </w:r>
            <w:r>
              <w:rPr>
                <w:sz w:val="22"/>
              </w:rPr>
              <w:t>;</w:t>
            </w:r>
          </w:p>
          <w:p w:rsidR="00745D0B" w:rsidRPr="000F6D04" w:rsidRDefault="00701C50" w:rsidP="00701C50">
            <w:pPr>
              <w:rPr>
                <w:b/>
                <w:sz w:val="24"/>
              </w:rPr>
            </w:pPr>
            <w:r w:rsidRPr="00A04F04">
              <w:rPr>
                <w:sz w:val="22"/>
              </w:rPr>
              <w:t>- Lưu: VT, HĐXD</w:t>
            </w:r>
            <w:r w:rsidR="00745D0B" w:rsidRPr="00A04F04">
              <w:rPr>
                <w:sz w:val="22"/>
                <w:vertAlign w:val="subscript"/>
              </w:rPr>
              <w:t>(</w:t>
            </w:r>
            <w:r w:rsidRPr="00A04F04">
              <w:rPr>
                <w:sz w:val="22"/>
                <w:vertAlign w:val="subscript"/>
              </w:rPr>
              <w:t>DMH</w:t>
            </w:r>
            <w:r w:rsidR="00745D0B" w:rsidRPr="00A04F04">
              <w:rPr>
                <w:sz w:val="22"/>
                <w:vertAlign w:val="subscript"/>
              </w:rPr>
              <w:t>)</w:t>
            </w:r>
            <w:r w:rsidR="00745D0B" w:rsidRPr="00A04F04">
              <w:rPr>
                <w:sz w:val="22"/>
              </w:rPr>
              <w:t>.</w:t>
            </w:r>
          </w:p>
        </w:tc>
        <w:tc>
          <w:tcPr>
            <w:tcW w:w="4532" w:type="dxa"/>
          </w:tcPr>
          <w:p w:rsidR="00745D0B" w:rsidRPr="005B1656" w:rsidRDefault="00E772B8" w:rsidP="00985078">
            <w:pPr>
              <w:pStyle w:val="Heading2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KT</w:t>
            </w:r>
            <w:r w:rsidR="00745D0B" w:rsidRPr="005B1656">
              <w:rPr>
                <w:rFonts w:ascii="Times New Roman" w:hAnsi="Times New Roman"/>
                <w:szCs w:val="26"/>
              </w:rPr>
              <w:t xml:space="preserve">. BỘ TRƯỞNG </w:t>
            </w:r>
          </w:p>
          <w:p w:rsidR="00745D0B" w:rsidRPr="005B1656" w:rsidRDefault="00E772B8" w:rsidP="0098507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</w:t>
            </w:r>
            <w:r w:rsidR="005B1656" w:rsidRPr="005B1656">
              <w:rPr>
                <w:b/>
                <w:sz w:val="26"/>
                <w:szCs w:val="26"/>
              </w:rPr>
              <w:t xml:space="preserve"> TRƯỞ</w:t>
            </w:r>
            <w:r>
              <w:rPr>
                <w:b/>
                <w:sz w:val="26"/>
                <w:szCs w:val="26"/>
              </w:rPr>
              <w:t>NG</w:t>
            </w:r>
          </w:p>
          <w:p w:rsidR="00745D0B" w:rsidRPr="000F6D04" w:rsidRDefault="00745D0B" w:rsidP="00985078">
            <w:pPr>
              <w:jc w:val="center"/>
              <w:rPr>
                <w:b/>
              </w:rPr>
            </w:pPr>
          </w:p>
          <w:p w:rsidR="00745D0B" w:rsidRPr="000F6D04" w:rsidRDefault="00745D0B" w:rsidP="00985078">
            <w:pPr>
              <w:jc w:val="center"/>
              <w:rPr>
                <w:b/>
              </w:rPr>
            </w:pPr>
          </w:p>
          <w:p w:rsidR="0013790A" w:rsidRPr="006B7A2E" w:rsidRDefault="0013790A" w:rsidP="006B7A2E">
            <w:pPr>
              <w:spacing w:before="120" w:after="120"/>
              <w:jc w:val="center"/>
            </w:pPr>
            <w:r w:rsidRPr="006B7A2E">
              <w:t>(đã ký)</w:t>
            </w:r>
          </w:p>
          <w:p w:rsidR="00745D0B" w:rsidRPr="000F6D04" w:rsidRDefault="0013790A" w:rsidP="0013790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745D0B" w:rsidRPr="00417596" w:rsidRDefault="00745D0B" w:rsidP="00985078">
            <w:pPr>
              <w:jc w:val="center"/>
              <w:rPr>
                <w:b/>
                <w:sz w:val="16"/>
                <w:szCs w:val="16"/>
              </w:rPr>
            </w:pPr>
          </w:p>
          <w:p w:rsidR="00745D0B" w:rsidRPr="000F6D04" w:rsidRDefault="00E772B8" w:rsidP="00985078">
            <w:pPr>
              <w:jc w:val="center"/>
              <w:rPr>
                <w:b/>
              </w:rPr>
            </w:pPr>
            <w:r>
              <w:rPr>
                <w:b/>
              </w:rPr>
              <w:t>Lê Quang Hùng</w:t>
            </w:r>
          </w:p>
        </w:tc>
      </w:tr>
    </w:tbl>
    <w:p w:rsidR="00985078" w:rsidRDefault="00985078" w:rsidP="00417596"/>
    <w:sectPr w:rsidR="00985078" w:rsidSect="005B1656">
      <w:footerReference w:type="default" r:id="rId9"/>
      <w:pgSz w:w="11907" w:h="16840" w:code="9"/>
      <w:pgMar w:top="1134" w:right="851" w:bottom="426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5F8" w:rsidRDefault="004615F8" w:rsidP="00EB3543">
      <w:r>
        <w:separator/>
      </w:r>
    </w:p>
  </w:endnote>
  <w:endnote w:type="continuationSeparator" w:id="0">
    <w:p w:rsidR="004615F8" w:rsidRDefault="004615F8" w:rsidP="00EB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2836"/>
      <w:docPartObj>
        <w:docPartGallery w:val="Page Numbers (Bottom of Page)"/>
        <w:docPartUnique/>
      </w:docPartObj>
    </w:sdtPr>
    <w:sdtEndPr/>
    <w:sdtContent>
      <w:p w:rsidR="00985078" w:rsidRDefault="004462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79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5078" w:rsidRDefault="009850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5F8" w:rsidRDefault="004615F8" w:rsidP="00EB3543">
      <w:r>
        <w:separator/>
      </w:r>
    </w:p>
  </w:footnote>
  <w:footnote w:type="continuationSeparator" w:id="0">
    <w:p w:rsidR="004615F8" w:rsidRDefault="004615F8" w:rsidP="00EB3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D7443"/>
    <w:multiLevelType w:val="hybridMultilevel"/>
    <w:tmpl w:val="B246D8B6"/>
    <w:lvl w:ilvl="0" w:tplc="AA7ABF5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7C145BBB"/>
    <w:multiLevelType w:val="hybridMultilevel"/>
    <w:tmpl w:val="69487B68"/>
    <w:lvl w:ilvl="0" w:tplc="EDAC612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D0B"/>
    <w:rsid w:val="00023907"/>
    <w:rsid w:val="00032732"/>
    <w:rsid w:val="000C3807"/>
    <w:rsid w:val="000F19B5"/>
    <w:rsid w:val="000F3ED1"/>
    <w:rsid w:val="00103231"/>
    <w:rsid w:val="00110DB7"/>
    <w:rsid w:val="0012214A"/>
    <w:rsid w:val="00130472"/>
    <w:rsid w:val="00131450"/>
    <w:rsid w:val="0013790A"/>
    <w:rsid w:val="00164213"/>
    <w:rsid w:val="00164C8D"/>
    <w:rsid w:val="00174990"/>
    <w:rsid w:val="001858E9"/>
    <w:rsid w:val="001E5D17"/>
    <w:rsid w:val="001F51E5"/>
    <w:rsid w:val="00212387"/>
    <w:rsid w:val="00227A1D"/>
    <w:rsid w:val="002440CE"/>
    <w:rsid w:val="0026353E"/>
    <w:rsid w:val="002C43F4"/>
    <w:rsid w:val="00340FB0"/>
    <w:rsid w:val="00350F43"/>
    <w:rsid w:val="003513F3"/>
    <w:rsid w:val="003713FD"/>
    <w:rsid w:val="003916FD"/>
    <w:rsid w:val="003C0D1B"/>
    <w:rsid w:val="003C3308"/>
    <w:rsid w:val="003C4B40"/>
    <w:rsid w:val="003D49D4"/>
    <w:rsid w:val="003E77F3"/>
    <w:rsid w:val="00407B94"/>
    <w:rsid w:val="00417596"/>
    <w:rsid w:val="004320ED"/>
    <w:rsid w:val="00436240"/>
    <w:rsid w:val="00446250"/>
    <w:rsid w:val="004520EC"/>
    <w:rsid w:val="004615F8"/>
    <w:rsid w:val="00463E2F"/>
    <w:rsid w:val="0048365E"/>
    <w:rsid w:val="004A7044"/>
    <w:rsid w:val="004C52B3"/>
    <w:rsid w:val="004F1FFF"/>
    <w:rsid w:val="004F6163"/>
    <w:rsid w:val="005015EB"/>
    <w:rsid w:val="00532B69"/>
    <w:rsid w:val="005A13AA"/>
    <w:rsid w:val="005B1656"/>
    <w:rsid w:val="005D7A5A"/>
    <w:rsid w:val="0060437E"/>
    <w:rsid w:val="00620060"/>
    <w:rsid w:val="006207D2"/>
    <w:rsid w:val="00665F9C"/>
    <w:rsid w:val="00675F5C"/>
    <w:rsid w:val="00690FA9"/>
    <w:rsid w:val="006B3484"/>
    <w:rsid w:val="006E12BA"/>
    <w:rsid w:val="006F1A0F"/>
    <w:rsid w:val="00701C50"/>
    <w:rsid w:val="0071749C"/>
    <w:rsid w:val="00745D0B"/>
    <w:rsid w:val="00750A7C"/>
    <w:rsid w:val="00782ECA"/>
    <w:rsid w:val="00795953"/>
    <w:rsid w:val="007E45C5"/>
    <w:rsid w:val="007E75B2"/>
    <w:rsid w:val="0080309F"/>
    <w:rsid w:val="008147D4"/>
    <w:rsid w:val="008325EF"/>
    <w:rsid w:val="00837331"/>
    <w:rsid w:val="00842DC3"/>
    <w:rsid w:val="008648A1"/>
    <w:rsid w:val="0088612D"/>
    <w:rsid w:val="00892B35"/>
    <w:rsid w:val="008C76A3"/>
    <w:rsid w:val="008F5063"/>
    <w:rsid w:val="009344C3"/>
    <w:rsid w:val="0098076D"/>
    <w:rsid w:val="00985078"/>
    <w:rsid w:val="009E3F03"/>
    <w:rsid w:val="009F29AF"/>
    <w:rsid w:val="00A046A6"/>
    <w:rsid w:val="00A04F04"/>
    <w:rsid w:val="00A3193E"/>
    <w:rsid w:val="00A34DB2"/>
    <w:rsid w:val="00A5601F"/>
    <w:rsid w:val="00A62C18"/>
    <w:rsid w:val="00A720D6"/>
    <w:rsid w:val="00A85945"/>
    <w:rsid w:val="00AC3F6B"/>
    <w:rsid w:val="00AD7805"/>
    <w:rsid w:val="00AF4419"/>
    <w:rsid w:val="00B2388E"/>
    <w:rsid w:val="00B27C20"/>
    <w:rsid w:val="00BA64C8"/>
    <w:rsid w:val="00BC3838"/>
    <w:rsid w:val="00C62F47"/>
    <w:rsid w:val="00C66682"/>
    <w:rsid w:val="00C826BD"/>
    <w:rsid w:val="00C8363C"/>
    <w:rsid w:val="00CC7F4B"/>
    <w:rsid w:val="00CE1BF3"/>
    <w:rsid w:val="00CE3548"/>
    <w:rsid w:val="00CF73D8"/>
    <w:rsid w:val="00D04130"/>
    <w:rsid w:val="00D63EDC"/>
    <w:rsid w:val="00DA18A9"/>
    <w:rsid w:val="00DA5ADA"/>
    <w:rsid w:val="00DB2DA0"/>
    <w:rsid w:val="00E11E69"/>
    <w:rsid w:val="00E335AB"/>
    <w:rsid w:val="00E403F3"/>
    <w:rsid w:val="00E66B6D"/>
    <w:rsid w:val="00E772B8"/>
    <w:rsid w:val="00EB3543"/>
    <w:rsid w:val="00ED1EF9"/>
    <w:rsid w:val="00EE14C3"/>
    <w:rsid w:val="00F5222B"/>
    <w:rsid w:val="00FB7007"/>
    <w:rsid w:val="00FD5AF3"/>
    <w:rsid w:val="00FD7157"/>
    <w:rsid w:val="00FE503A"/>
    <w:rsid w:val="00FF0489"/>
    <w:rsid w:val="00FF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ED1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link w:val="Heading2Char"/>
    <w:qFormat/>
    <w:rsid w:val="00745D0B"/>
    <w:pPr>
      <w:keepNext/>
      <w:jc w:val="center"/>
      <w:outlineLvl w:val="1"/>
    </w:pPr>
    <w:rPr>
      <w:rFonts w:ascii=".VnTimeH" w:eastAsia="Times New Roman" w:hAnsi=".VnTimeH" w:cs="Times New Roman"/>
      <w:b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45D0B"/>
    <w:rPr>
      <w:rFonts w:ascii=".VnTimeH" w:eastAsia="Times New Roman" w:hAnsi=".VnTimeH" w:cs="Times New Roman"/>
      <w:b/>
      <w:sz w:val="26"/>
      <w:szCs w:val="24"/>
    </w:rPr>
  </w:style>
  <w:style w:type="paragraph" w:styleId="ListParagraph">
    <w:name w:val="List Paragraph"/>
    <w:basedOn w:val="Normal"/>
    <w:uiPriority w:val="34"/>
    <w:qFormat/>
    <w:rsid w:val="00227A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35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3543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EB35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543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ED1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link w:val="Heading2Char"/>
    <w:qFormat/>
    <w:rsid w:val="00745D0B"/>
    <w:pPr>
      <w:keepNext/>
      <w:jc w:val="center"/>
      <w:outlineLvl w:val="1"/>
    </w:pPr>
    <w:rPr>
      <w:rFonts w:ascii=".VnTimeH" w:eastAsia="Times New Roman" w:hAnsi=".VnTimeH" w:cs="Times New Roman"/>
      <w:b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45D0B"/>
    <w:rPr>
      <w:rFonts w:ascii=".VnTimeH" w:eastAsia="Times New Roman" w:hAnsi=".VnTimeH" w:cs="Times New Roman"/>
      <w:b/>
      <w:sz w:val="26"/>
      <w:szCs w:val="24"/>
    </w:rPr>
  </w:style>
  <w:style w:type="paragraph" w:styleId="ListParagraph">
    <w:name w:val="List Paragraph"/>
    <w:basedOn w:val="Normal"/>
    <w:uiPriority w:val="34"/>
    <w:qFormat/>
    <w:rsid w:val="00227A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35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3543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EB35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54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4A73A-B96B-4A15-930A-745553DF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CIC</cp:lastModifiedBy>
  <cp:revision>10</cp:revision>
  <cp:lastPrinted>2017-05-19T07:22:00Z</cp:lastPrinted>
  <dcterms:created xsi:type="dcterms:W3CDTF">2017-05-24T07:42:00Z</dcterms:created>
  <dcterms:modified xsi:type="dcterms:W3CDTF">2017-05-24T08:45:00Z</dcterms:modified>
</cp:coreProperties>
</file>