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4" w:type="dxa"/>
        <w:tblInd w:w="108" w:type="dxa"/>
        <w:tblLayout w:type="fixed"/>
        <w:tblLook w:val="0000" w:firstRow="0" w:lastRow="0" w:firstColumn="0" w:lastColumn="0" w:noHBand="0" w:noVBand="0"/>
      </w:tblPr>
      <w:tblGrid>
        <w:gridCol w:w="3402"/>
        <w:gridCol w:w="6192"/>
      </w:tblGrid>
      <w:tr w:rsidR="003D6947" w:rsidRPr="003742B9" w:rsidTr="00E57836">
        <w:tc>
          <w:tcPr>
            <w:tcW w:w="3402" w:type="dxa"/>
          </w:tcPr>
          <w:p w:rsidR="003D6947" w:rsidRPr="003742B9" w:rsidRDefault="003D6947" w:rsidP="00E57836">
            <w:pPr>
              <w:pStyle w:val="Heading2"/>
              <w:rPr>
                <w:rFonts w:ascii="Times New Roman" w:hAnsi="Times New Roman"/>
                <w:sz w:val="28"/>
                <w:szCs w:val="28"/>
              </w:rPr>
            </w:pPr>
            <w:r w:rsidRPr="003742B9">
              <w:rPr>
                <w:rFonts w:ascii="Times New Roman" w:hAnsi="Times New Roman"/>
                <w:sz w:val="28"/>
                <w:szCs w:val="28"/>
              </w:rPr>
              <w:t>BỘ XÂY DỰNG</w:t>
            </w:r>
          </w:p>
          <w:p w:rsidR="003D6947" w:rsidRPr="003742B9" w:rsidRDefault="003D6947" w:rsidP="00E57836">
            <w:pPr>
              <w:spacing w:after="120" w:line="120" w:lineRule="auto"/>
              <w:jc w:val="center"/>
              <w:rPr>
                <w:szCs w:val="28"/>
              </w:rPr>
            </w:pPr>
            <w:r w:rsidRPr="003742B9">
              <w:rPr>
                <w:szCs w:val="28"/>
              </w:rPr>
              <w:t>_________</w:t>
            </w:r>
          </w:p>
          <w:p w:rsidR="003D6947" w:rsidRPr="003742B9" w:rsidRDefault="003D6947" w:rsidP="00E57836">
            <w:pPr>
              <w:spacing w:after="120" w:line="120" w:lineRule="auto"/>
              <w:jc w:val="center"/>
              <w:rPr>
                <w:szCs w:val="28"/>
              </w:rPr>
            </w:pPr>
          </w:p>
          <w:p w:rsidR="003D6947" w:rsidRPr="003742B9" w:rsidRDefault="003D6947" w:rsidP="00C8664A">
            <w:pPr>
              <w:jc w:val="center"/>
            </w:pPr>
            <w:r w:rsidRPr="003742B9">
              <w:rPr>
                <w:szCs w:val="28"/>
              </w:rPr>
              <w:t xml:space="preserve">Số: </w:t>
            </w:r>
            <w:r w:rsidR="00C8664A">
              <w:rPr>
                <w:szCs w:val="28"/>
              </w:rPr>
              <w:t>69</w:t>
            </w:r>
            <w:r w:rsidRPr="003742B9">
              <w:rPr>
                <w:szCs w:val="28"/>
              </w:rPr>
              <w:t>/BXD-HĐXD</w:t>
            </w:r>
          </w:p>
        </w:tc>
        <w:tc>
          <w:tcPr>
            <w:tcW w:w="6192" w:type="dxa"/>
          </w:tcPr>
          <w:p w:rsidR="003D6947" w:rsidRPr="003742B9" w:rsidRDefault="003D6947" w:rsidP="00E57836">
            <w:pPr>
              <w:pStyle w:val="Heading2"/>
              <w:rPr>
                <w:rFonts w:ascii="Times New Roman" w:hAnsi="Times New Roman"/>
                <w:sz w:val="30"/>
              </w:rPr>
            </w:pPr>
            <w:r w:rsidRPr="003742B9">
              <w:rPr>
                <w:rFonts w:ascii="Times New Roman" w:hAnsi="Times New Roman"/>
                <w:sz w:val="28"/>
              </w:rPr>
              <w:t>CỘNG HOÀ XÃ HỘI CHỦ NGHĨA VIỆT NAM</w:t>
            </w:r>
          </w:p>
          <w:p w:rsidR="003D6947" w:rsidRPr="003742B9" w:rsidRDefault="003D6947" w:rsidP="00E57836">
            <w:pPr>
              <w:jc w:val="center"/>
              <w:rPr>
                <w:b/>
              </w:rPr>
            </w:pPr>
            <w:r w:rsidRPr="003742B9">
              <w:rPr>
                <w:b/>
              </w:rPr>
              <w:t>Độc lập - Tự do - Hạnh phúc</w:t>
            </w:r>
          </w:p>
          <w:p w:rsidR="003D6947" w:rsidRPr="003742B9" w:rsidRDefault="00000923" w:rsidP="00E57836">
            <w:pPr>
              <w:jc w:val="right"/>
              <w:rPr>
                <w:i/>
              </w:rPr>
            </w:pPr>
            <w:r>
              <w:rPr>
                <w:noProof/>
              </w:rPr>
              <mc:AlternateContent>
                <mc:Choice Requires="wps">
                  <w:drawing>
                    <wp:anchor distT="0" distB="0" distL="114300" distR="114300" simplePos="0" relativeHeight="251662336" behindDoc="0" locked="0" layoutInCell="1" allowOverlap="1">
                      <wp:simplePos x="0" y="0"/>
                      <wp:positionH relativeFrom="column">
                        <wp:posOffset>840740</wp:posOffset>
                      </wp:positionH>
                      <wp:positionV relativeFrom="paragraph">
                        <wp:posOffset>59055</wp:posOffset>
                      </wp:positionV>
                      <wp:extent cx="2133600" cy="0"/>
                      <wp:effectExtent l="12065" t="11430" r="698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pt,4.65pt" to="234.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78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"/>
                  </w:pict>
                </mc:Fallback>
              </mc:AlternateContent>
            </w:r>
          </w:p>
          <w:p w:rsidR="003D6947" w:rsidRPr="003742B9" w:rsidRDefault="003D6947" w:rsidP="00C8664A">
            <w:pPr>
              <w:jc w:val="right"/>
            </w:pPr>
            <w:r w:rsidRPr="003742B9">
              <w:rPr>
                <w:i/>
              </w:rPr>
              <w:t xml:space="preserve">Hà Nội, ngày  </w:t>
            </w:r>
            <w:r w:rsidR="00C8664A">
              <w:rPr>
                <w:i/>
              </w:rPr>
              <w:t xml:space="preserve">19  tháng  </w:t>
            </w:r>
            <w:r w:rsidR="004B481C">
              <w:rPr>
                <w:i/>
              </w:rPr>
              <w:t>5</w:t>
            </w:r>
            <w:r w:rsidR="00C8664A">
              <w:rPr>
                <w:i/>
              </w:rPr>
              <w:t xml:space="preserve">  </w:t>
            </w:r>
            <w:r w:rsidRPr="003742B9">
              <w:rPr>
                <w:i/>
              </w:rPr>
              <w:t>năm 2017.</w:t>
            </w:r>
          </w:p>
        </w:tc>
      </w:tr>
      <w:tr w:rsidR="003D6947" w:rsidRPr="003742B9" w:rsidTr="00E57836">
        <w:tc>
          <w:tcPr>
            <w:tcW w:w="3402" w:type="dxa"/>
          </w:tcPr>
          <w:p w:rsidR="003D6947" w:rsidRDefault="003D6947" w:rsidP="00E57836">
            <w:pPr>
              <w:pStyle w:val="Heading2"/>
              <w:jc w:val="both"/>
              <w:rPr>
                <w:rFonts w:ascii="Times New Roman" w:hAnsi="Times New Roman"/>
                <w:b w:val="0"/>
                <w:iCs/>
                <w:sz w:val="24"/>
              </w:rPr>
            </w:pPr>
            <w:r w:rsidRPr="003742B9">
              <w:rPr>
                <w:rFonts w:ascii="Times New Roman" w:hAnsi="Times New Roman"/>
                <w:b w:val="0"/>
                <w:iCs/>
                <w:sz w:val="24"/>
              </w:rPr>
              <w:t>V/v</w:t>
            </w:r>
            <w:r w:rsidRPr="003742B9">
              <w:rPr>
                <w:b w:val="0"/>
                <w:iCs/>
                <w:sz w:val="24"/>
              </w:rPr>
              <w:t xml:space="preserve"> </w:t>
            </w:r>
            <w:r>
              <w:rPr>
                <w:rFonts w:ascii="Times New Roman" w:hAnsi="Times New Roman"/>
                <w:b w:val="0"/>
                <w:iCs/>
                <w:sz w:val="24"/>
              </w:rPr>
              <w:t xml:space="preserve">hướng dẫn thủ tục về </w:t>
            </w:r>
          </w:p>
          <w:p w:rsidR="003D6947" w:rsidRDefault="003D6947" w:rsidP="00E57836">
            <w:pPr>
              <w:pStyle w:val="Heading2"/>
              <w:jc w:val="both"/>
              <w:rPr>
                <w:rFonts w:ascii="Times New Roman" w:hAnsi="Times New Roman"/>
                <w:b w:val="0"/>
                <w:iCs/>
                <w:sz w:val="24"/>
              </w:rPr>
            </w:pPr>
            <w:r>
              <w:rPr>
                <w:rFonts w:ascii="Times New Roman" w:hAnsi="Times New Roman"/>
                <w:b w:val="0"/>
                <w:iCs/>
                <w:sz w:val="24"/>
              </w:rPr>
              <w:t>giấy phép xây dựng công trình.</w:t>
            </w:r>
          </w:p>
          <w:p w:rsidR="003D6947" w:rsidRPr="00EC0F78" w:rsidRDefault="003D6947" w:rsidP="00E57836"/>
        </w:tc>
        <w:tc>
          <w:tcPr>
            <w:tcW w:w="6192" w:type="dxa"/>
          </w:tcPr>
          <w:p w:rsidR="003D6947" w:rsidRPr="003742B9" w:rsidRDefault="003D6947" w:rsidP="00E57836">
            <w:pPr>
              <w:pStyle w:val="Heading2"/>
              <w:rPr>
                <w:rFonts w:ascii="Times New Roman" w:hAnsi="Times New Roman"/>
                <w:sz w:val="28"/>
              </w:rPr>
            </w:pPr>
          </w:p>
        </w:tc>
      </w:tr>
    </w:tbl>
    <w:p w:rsidR="003D6947" w:rsidRPr="003742B9" w:rsidRDefault="003D6947" w:rsidP="003D6947">
      <w:pPr>
        <w:jc w:val="center"/>
        <w:rPr>
          <w:i/>
          <w:iCs/>
        </w:rPr>
      </w:pPr>
      <w:r w:rsidRPr="003742B9">
        <w:t xml:space="preserve">Kính gửi: </w:t>
      </w:r>
      <w:r>
        <w:t>Trường Đại học Đại Nam</w:t>
      </w:r>
    </w:p>
    <w:p w:rsidR="003D6947" w:rsidRPr="003742B9" w:rsidRDefault="003D6947" w:rsidP="003D6947">
      <w:r w:rsidRPr="003742B9">
        <w:tab/>
      </w:r>
    </w:p>
    <w:p w:rsidR="003D6947" w:rsidRDefault="003D6947" w:rsidP="003D6947">
      <w:pPr>
        <w:spacing w:after="120"/>
      </w:pPr>
      <w:r w:rsidRPr="003742B9">
        <w:tab/>
      </w:r>
      <w:r>
        <w:t>Bộ Xây dựng nhận được văn bản số 17/CV-ĐN ngày 16/3/2017 của Trường Đại học Đại Nam về việc hướng dẫn thủ tục về giấy phép xây dựng công trình. Sau khi nghiên cứu, Bộ Xây dựng có ý kiến như sau:</w:t>
      </w:r>
    </w:p>
    <w:p w:rsidR="003E31CD" w:rsidRDefault="003E31CD" w:rsidP="003E31CD">
      <w:pPr>
        <w:spacing w:after="120"/>
      </w:pPr>
      <w:r>
        <w:tab/>
        <w:t xml:space="preserve">1. Trường Đại học Đại Nam cần căn cứ vào thời điểm khởi công của từng công trình và văn bản quy phạm pháp luật quy định tại thời điểm đó để xác định công trình có thuộc đối tượng miễn giấy phép xây dựng hay không? </w:t>
      </w:r>
    </w:p>
    <w:p w:rsidR="00B61E65" w:rsidRPr="003E31CD" w:rsidRDefault="004B481C" w:rsidP="003E31CD">
      <w:pPr>
        <w:spacing w:after="120"/>
        <w:ind w:firstLine="720"/>
        <w:rPr>
          <w:color w:val="000000"/>
          <w:spacing w:val="-8"/>
          <w:lang w:val="vi-VN"/>
        </w:rPr>
      </w:pPr>
      <w:r>
        <w:t>Trường hợp công trình</w:t>
      </w:r>
      <w:r w:rsidR="003E31CD">
        <w:t xml:space="preserve"> thuộc đối tượng miễn giấy phép xây dựng thì t</w:t>
      </w:r>
      <w:r w:rsidR="00B61E65">
        <w:t>heo quy định tại Khoản 2 Điều 77 Nghị định số 59/2015/NĐ-CP ngày 18/6/2015 của Chính phủ về quản lý dự án đầu tư xây dựng và Điều 18 Thông tư số 15/2016/TT-BXD ngày 30/6/2016 của Bộ Xây dựng hướng dẫn về cấp giấy phép xây dựng</w:t>
      </w:r>
      <w:r w:rsidR="00B61E65" w:rsidRPr="003E31CD">
        <w:rPr>
          <w:szCs w:val="28"/>
          <w:lang w:val="vi-VN"/>
        </w:rPr>
        <w:t xml:space="preserve"> đã khởi công xây dựng trước ngày 01/01/2015 thì được tiếp tục xây dựng mà không phải đề nghị cấp giấy phép xây dựng, nếu chưa khởi công xây dựng thì chủ đầu tư phải đề nghị cấp giấy phép xây dựng theo quy định </w:t>
      </w:r>
      <w:r w:rsidR="00A23BA6" w:rsidRPr="003E31CD">
        <w:rPr>
          <w:szCs w:val="28"/>
        </w:rPr>
        <w:t>hiện hành</w:t>
      </w:r>
      <w:r w:rsidR="00B61E65" w:rsidRPr="003E31CD">
        <w:rPr>
          <w:szCs w:val="28"/>
          <w:lang w:val="vi-VN"/>
        </w:rPr>
        <w:t>.</w:t>
      </w:r>
    </w:p>
    <w:p w:rsidR="003D6947" w:rsidRPr="00A23BA6" w:rsidRDefault="003D6947" w:rsidP="003E31CD">
      <w:pPr>
        <w:spacing w:after="120"/>
        <w:ind w:firstLine="720"/>
        <w:rPr>
          <w:lang w:val="vi-VN"/>
        </w:rPr>
      </w:pPr>
      <w:r w:rsidRPr="00B61E65">
        <w:rPr>
          <w:szCs w:val="28"/>
          <w:lang w:val="vi-VN"/>
        </w:rPr>
        <w:t xml:space="preserve">2. </w:t>
      </w:r>
      <w:r w:rsidR="00B61E65" w:rsidRPr="00B61E65">
        <w:rPr>
          <w:szCs w:val="28"/>
          <w:lang w:val="vi-VN"/>
        </w:rPr>
        <w:t>Trường Đại học Đại Nam xây dựng một số công trình tạm phục vụ cho việc học tập và sinh hoạt củ</w:t>
      </w:r>
      <w:r w:rsidR="00B61E65">
        <w:rPr>
          <w:szCs w:val="28"/>
          <w:lang w:val="vi-VN"/>
        </w:rPr>
        <w:t>a sinh viên</w:t>
      </w:r>
      <w:r w:rsidR="00B61E65" w:rsidRPr="00B61E65">
        <w:rPr>
          <w:szCs w:val="28"/>
          <w:lang w:val="vi-VN"/>
        </w:rPr>
        <w:t>, các công trình tạm này không thuộc đối tượng miễn giấ</w:t>
      </w:r>
      <w:r w:rsidR="00B61E65">
        <w:rPr>
          <w:szCs w:val="28"/>
          <w:lang w:val="vi-VN"/>
        </w:rPr>
        <w:t>y phép x</w:t>
      </w:r>
      <w:r w:rsidR="00B61E65" w:rsidRPr="00B61E65">
        <w:rPr>
          <w:szCs w:val="28"/>
          <w:lang w:val="vi-VN"/>
        </w:rPr>
        <w:t xml:space="preserve">ây dựng theo quy định tại </w:t>
      </w:r>
      <w:r w:rsidRPr="00A23BA6">
        <w:rPr>
          <w:lang w:val="vi-VN"/>
        </w:rPr>
        <w:t>Điểm c Khoản 2 Điều 89 Luật Xây dựng năm 2014.</w:t>
      </w:r>
      <w:r w:rsidR="00A23BA6" w:rsidRPr="00A23BA6">
        <w:rPr>
          <w:lang w:val="vi-VN"/>
        </w:rPr>
        <w:t xml:space="preserve"> Do đó, trước khi xây dựng, Trường Đại học Đại Nam phải đề nghị cấp giấy phép xây dựng theo quy định hiện hành.</w:t>
      </w:r>
    </w:p>
    <w:p w:rsidR="003D6947" w:rsidRPr="00A23BA6" w:rsidRDefault="003D6947" w:rsidP="003D6947">
      <w:pPr>
        <w:spacing w:after="120"/>
        <w:ind w:firstLine="720"/>
        <w:rPr>
          <w:lang w:val="vi-VN"/>
        </w:rPr>
      </w:pPr>
      <w:r w:rsidRPr="00A23BA6">
        <w:rPr>
          <w:szCs w:val="28"/>
          <w:lang w:val="vi-VN"/>
        </w:rPr>
        <w:t>Trên đây là ý kiến của Bộ Xây dựng, đề nghị Trường Đại học Đại Nam nghiên cứu, thực hiện./.</w:t>
      </w:r>
      <w:r w:rsidRPr="00A23BA6">
        <w:rPr>
          <w:lang w:val="vi-VN"/>
        </w:rPr>
        <w:tab/>
      </w:r>
    </w:p>
    <w:p w:rsidR="003D6947" w:rsidRPr="00A23BA6" w:rsidRDefault="003D6947" w:rsidP="003D6947">
      <w:pPr>
        <w:rPr>
          <w:lang w:val="vi-VN"/>
        </w:rPr>
      </w:pPr>
    </w:p>
    <w:tbl>
      <w:tblPr>
        <w:tblW w:w="9100" w:type="dxa"/>
        <w:tblInd w:w="108" w:type="dxa"/>
        <w:tblLayout w:type="fixed"/>
        <w:tblLook w:val="0000" w:firstRow="0" w:lastRow="0" w:firstColumn="0" w:lastColumn="0" w:noHBand="0" w:noVBand="0"/>
      </w:tblPr>
      <w:tblGrid>
        <w:gridCol w:w="4824"/>
        <w:gridCol w:w="4276"/>
      </w:tblGrid>
      <w:tr w:rsidR="003D6947" w:rsidRPr="00956FD0" w:rsidTr="00E57836">
        <w:tc>
          <w:tcPr>
            <w:tcW w:w="4824" w:type="dxa"/>
          </w:tcPr>
          <w:p w:rsidR="003D6947" w:rsidRPr="003E31CD" w:rsidRDefault="003D6947" w:rsidP="00E57836">
            <w:pPr>
              <w:rPr>
                <w:b/>
                <w:i/>
                <w:sz w:val="24"/>
                <w:lang w:val="vi-VN"/>
              </w:rPr>
            </w:pPr>
            <w:r w:rsidRPr="003E31CD">
              <w:rPr>
                <w:b/>
                <w:i/>
                <w:sz w:val="24"/>
                <w:lang w:val="vi-VN"/>
              </w:rPr>
              <w:t>Nơi nhận:</w:t>
            </w:r>
          </w:p>
          <w:p w:rsidR="003D6947" w:rsidRPr="00956FD0" w:rsidRDefault="003D6947" w:rsidP="00E57836">
            <w:pPr>
              <w:ind w:left="312" w:hanging="136"/>
              <w:rPr>
                <w:sz w:val="24"/>
                <w:lang w:val="vi-VN"/>
              </w:rPr>
            </w:pPr>
            <w:r w:rsidRPr="003E31CD">
              <w:rPr>
                <w:sz w:val="24"/>
                <w:lang w:val="vi-VN"/>
              </w:rPr>
              <w:t>- Như trên;</w:t>
            </w:r>
          </w:p>
          <w:p w:rsidR="00467227" w:rsidRPr="00956FD0" w:rsidRDefault="00467227" w:rsidP="00E57836">
            <w:pPr>
              <w:ind w:left="312" w:hanging="136"/>
              <w:rPr>
                <w:sz w:val="24"/>
                <w:lang w:val="vi-VN"/>
              </w:rPr>
            </w:pPr>
            <w:r w:rsidRPr="00956FD0">
              <w:rPr>
                <w:sz w:val="24"/>
                <w:lang w:val="vi-VN"/>
              </w:rPr>
              <w:t>- TT Lê Quang Hùng (để b/c);</w:t>
            </w:r>
          </w:p>
          <w:p w:rsidR="003D6947" w:rsidRPr="003E31CD" w:rsidRDefault="003D6947" w:rsidP="00467227">
            <w:pPr>
              <w:ind w:left="312" w:hanging="136"/>
              <w:rPr>
                <w:b/>
                <w:sz w:val="24"/>
                <w:lang w:val="vi-VN"/>
              </w:rPr>
            </w:pPr>
            <w:r w:rsidRPr="003E31CD">
              <w:rPr>
                <w:sz w:val="24"/>
                <w:lang w:val="vi-VN"/>
              </w:rPr>
              <w:t>- Lưu: VT, HĐXD (NLĐ - 0</w:t>
            </w:r>
            <w:r w:rsidR="00467227">
              <w:rPr>
                <w:sz w:val="24"/>
              </w:rPr>
              <w:t>4</w:t>
            </w:r>
            <w:r w:rsidRPr="003E31CD">
              <w:rPr>
                <w:sz w:val="24"/>
                <w:lang w:val="vi-VN"/>
              </w:rPr>
              <w:t>).</w:t>
            </w:r>
          </w:p>
        </w:tc>
        <w:tc>
          <w:tcPr>
            <w:tcW w:w="4276" w:type="dxa"/>
          </w:tcPr>
          <w:p w:rsidR="003D6947" w:rsidRPr="003E31CD" w:rsidRDefault="003D6947" w:rsidP="00E57836">
            <w:pPr>
              <w:pStyle w:val="Heading2"/>
              <w:rPr>
                <w:rFonts w:ascii="Times New Roman" w:hAnsi="Times New Roman"/>
                <w:sz w:val="28"/>
                <w:lang w:val="vi-VN"/>
              </w:rPr>
            </w:pPr>
            <w:r w:rsidRPr="003E31CD">
              <w:rPr>
                <w:rFonts w:ascii="Times New Roman" w:hAnsi="Times New Roman"/>
                <w:sz w:val="28"/>
                <w:lang w:val="vi-VN"/>
              </w:rPr>
              <w:t>T</w:t>
            </w:r>
            <w:r w:rsidR="00956FD0" w:rsidRPr="00956FD0">
              <w:rPr>
                <w:rFonts w:ascii="Times New Roman" w:hAnsi="Times New Roman"/>
                <w:sz w:val="28"/>
                <w:lang w:val="vi-VN"/>
              </w:rPr>
              <w:t>L</w:t>
            </w:r>
            <w:r w:rsidRPr="003E31CD">
              <w:rPr>
                <w:rFonts w:ascii="Times New Roman" w:hAnsi="Times New Roman"/>
                <w:sz w:val="28"/>
                <w:lang w:val="vi-VN"/>
              </w:rPr>
              <w:t xml:space="preserve">. BỘ TRƯỞNG </w:t>
            </w:r>
          </w:p>
          <w:p w:rsidR="003D6947" w:rsidRPr="00956FD0" w:rsidRDefault="00956FD0" w:rsidP="00E57836">
            <w:pPr>
              <w:jc w:val="center"/>
              <w:rPr>
                <w:b/>
                <w:lang w:val="vi-VN"/>
              </w:rPr>
            </w:pPr>
            <w:r w:rsidRPr="00956FD0">
              <w:rPr>
                <w:b/>
                <w:lang w:val="vi-VN"/>
              </w:rPr>
              <w:t>CỤC</w:t>
            </w:r>
            <w:r w:rsidR="003D6947" w:rsidRPr="003E31CD">
              <w:rPr>
                <w:b/>
                <w:lang w:val="vi-VN"/>
              </w:rPr>
              <w:t xml:space="preserve"> TRƯỞNG</w:t>
            </w:r>
            <w:r w:rsidRPr="00956FD0">
              <w:rPr>
                <w:b/>
                <w:lang w:val="vi-VN"/>
              </w:rPr>
              <w:t xml:space="preserve"> CỤC QUẢN LÝ HOẠT ĐỘNG XÂY DỰNG</w:t>
            </w:r>
          </w:p>
          <w:p w:rsidR="003D6947" w:rsidRPr="003E31CD" w:rsidRDefault="003D6947" w:rsidP="00E57836">
            <w:pPr>
              <w:jc w:val="center"/>
              <w:rPr>
                <w:b/>
                <w:lang w:val="vi-VN"/>
              </w:rPr>
            </w:pPr>
          </w:p>
          <w:p w:rsidR="003D6947" w:rsidRPr="003E31CD" w:rsidRDefault="003D6947" w:rsidP="00E57836">
            <w:pPr>
              <w:jc w:val="center"/>
              <w:rPr>
                <w:b/>
                <w:lang w:val="vi-VN"/>
              </w:rPr>
            </w:pPr>
          </w:p>
          <w:p w:rsidR="00C8664A" w:rsidRPr="006B7A2E" w:rsidRDefault="00C8664A" w:rsidP="006B7A2E">
            <w:pPr>
              <w:spacing w:before="120" w:after="120"/>
              <w:jc w:val="center"/>
            </w:pPr>
            <w:r w:rsidRPr="006B7A2E">
              <w:t>(đã ký)</w:t>
            </w:r>
          </w:p>
          <w:p w:rsidR="003D6947" w:rsidRPr="003E31CD" w:rsidRDefault="00C8664A" w:rsidP="00E57836">
            <w:pPr>
              <w:jc w:val="center"/>
              <w:rPr>
                <w:b/>
                <w:lang w:val="vi-VN"/>
              </w:rPr>
            </w:pPr>
            <w:r>
              <w:rPr>
                <w:b/>
              </w:rPr>
              <w:t xml:space="preserve"> </w:t>
            </w:r>
            <w:bookmarkStart w:id="0" w:name="_GoBack"/>
            <w:bookmarkEnd w:id="0"/>
          </w:p>
          <w:p w:rsidR="003D6947" w:rsidRPr="003E31CD" w:rsidRDefault="003D6947" w:rsidP="00E57836">
            <w:pPr>
              <w:jc w:val="center"/>
              <w:rPr>
                <w:b/>
                <w:lang w:val="vi-VN"/>
              </w:rPr>
            </w:pPr>
          </w:p>
          <w:p w:rsidR="003D6947" w:rsidRPr="00956FD0" w:rsidRDefault="00956FD0" w:rsidP="00E57836">
            <w:pPr>
              <w:jc w:val="center"/>
              <w:rPr>
                <w:b/>
              </w:rPr>
            </w:pPr>
            <w:r>
              <w:rPr>
                <w:b/>
              </w:rPr>
              <w:t>Bùi Trung Dung</w:t>
            </w:r>
          </w:p>
        </w:tc>
      </w:tr>
    </w:tbl>
    <w:p w:rsidR="003D6947" w:rsidRPr="003E31CD" w:rsidRDefault="003D6947" w:rsidP="003D6947">
      <w:pPr>
        <w:rPr>
          <w:lang w:val="vi-VN"/>
        </w:rPr>
      </w:pPr>
      <w:r w:rsidRPr="003E31CD">
        <w:rPr>
          <w:lang w:val="vi-VN"/>
        </w:rPr>
        <w:t xml:space="preserve"> </w:t>
      </w:r>
    </w:p>
    <w:sectPr w:rsidR="003D6947" w:rsidRPr="003E31CD" w:rsidSect="001C2F42">
      <w:pgSz w:w="11907" w:h="16840" w:code="9"/>
      <w:pgMar w:top="1134" w:right="1418"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09A1"/>
    <w:multiLevelType w:val="hybridMultilevel"/>
    <w:tmpl w:val="B40E2940"/>
    <w:lvl w:ilvl="0" w:tplc="DBB44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E10835"/>
    <w:multiLevelType w:val="hybridMultilevel"/>
    <w:tmpl w:val="A8E6035E"/>
    <w:lvl w:ilvl="0" w:tplc="EE861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B57B5C"/>
    <w:multiLevelType w:val="hybridMultilevel"/>
    <w:tmpl w:val="BA166B04"/>
    <w:lvl w:ilvl="0" w:tplc="5CD24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B8694D"/>
    <w:multiLevelType w:val="hybridMultilevel"/>
    <w:tmpl w:val="60C26D22"/>
    <w:lvl w:ilvl="0" w:tplc="1B2CB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FBC1283"/>
    <w:multiLevelType w:val="hybridMultilevel"/>
    <w:tmpl w:val="3FE6BCE8"/>
    <w:lvl w:ilvl="0" w:tplc="04DCD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F78"/>
    <w:rsid w:val="00000923"/>
    <w:rsid w:val="00075FBA"/>
    <w:rsid w:val="000B55E9"/>
    <w:rsid w:val="000F3ED1"/>
    <w:rsid w:val="001075E1"/>
    <w:rsid w:val="001665EE"/>
    <w:rsid w:val="00174765"/>
    <w:rsid w:val="001A3908"/>
    <w:rsid w:val="001C2F42"/>
    <w:rsid w:val="0027181C"/>
    <w:rsid w:val="002C16CC"/>
    <w:rsid w:val="002D2AD2"/>
    <w:rsid w:val="003256EB"/>
    <w:rsid w:val="00395CF5"/>
    <w:rsid w:val="003D6947"/>
    <w:rsid w:val="003E31CD"/>
    <w:rsid w:val="00436240"/>
    <w:rsid w:val="00463E2F"/>
    <w:rsid w:val="00467227"/>
    <w:rsid w:val="004B481C"/>
    <w:rsid w:val="00584E07"/>
    <w:rsid w:val="0060437E"/>
    <w:rsid w:val="00643584"/>
    <w:rsid w:val="00674FD7"/>
    <w:rsid w:val="006C1113"/>
    <w:rsid w:val="007C2EAE"/>
    <w:rsid w:val="007C4F01"/>
    <w:rsid w:val="007D031C"/>
    <w:rsid w:val="008024A1"/>
    <w:rsid w:val="008325EF"/>
    <w:rsid w:val="008468A7"/>
    <w:rsid w:val="0088147E"/>
    <w:rsid w:val="008A759B"/>
    <w:rsid w:val="00917346"/>
    <w:rsid w:val="00956FD0"/>
    <w:rsid w:val="0099789A"/>
    <w:rsid w:val="009D6F14"/>
    <w:rsid w:val="00A23BA6"/>
    <w:rsid w:val="00A73DCC"/>
    <w:rsid w:val="00AA3862"/>
    <w:rsid w:val="00AC3F6B"/>
    <w:rsid w:val="00AD7805"/>
    <w:rsid w:val="00B61E65"/>
    <w:rsid w:val="00B91573"/>
    <w:rsid w:val="00C26552"/>
    <w:rsid w:val="00C41322"/>
    <w:rsid w:val="00C54653"/>
    <w:rsid w:val="00C8664A"/>
    <w:rsid w:val="00CF73D8"/>
    <w:rsid w:val="00D36219"/>
    <w:rsid w:val="00D42681"/>
    <w:rsid w:val="00D609C3"/>
    <w:rsid w:val="00E10896"/>
    <w:rsid w:val="00E36200"/>
    <w:rsid w:val="00E7737E"/>
    <w:rsid w:val="00EC0F78"/>
    <w:rsid w:val="00F42423"/>
    <w:rsid w:val="00F5222B"/>
    <w:rsid w:val="00F61C58"/>
    <w:rsid w:val="00F739BB"/>
    <w:rsid w:val="00FF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ED1"/>
    <w:rPr>
      <w:rFonts w:ascii="Times New Roman" w:hAnsi="Times New Roman"/>
      <w:sz w:val="28"/>
    </w:rPr>
  </w:style>
  <w:style w:type="paragraph" w:styleId="Heading2">
    <w:name w:val="heading 2"/>
    <w:basedOn w:val="Normal"/>
    <w:next w:val="Normal"/>
    <w:link w:val="Heading2Char"/>
    <w:qFormat/>
    <w:rsid w:val="00EC0F78"/>
    <w:pPr>
      <w:keepNext/>
      <w:jc w:val="center"/>
      <w:outlineLvl w:val="1"/>
    </w:pPr>
    <w:rPr>
      <w:rFonts w:ascii=".VnTimeH" w:eastAsia="Times New Roman" w:hAnsi=".VnTimeH" w:cs="Times New Roman"/>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0F78"/>
    <w:rPr>
      <w:rFonts w:ascii=".VnTimeH" w:eastAsia="Times New Roman" w:hAnsi=".VnTimeH" w:cs="Times New Roman"/>
      <w:b/>
      <w:sz w:val="26"/>
      <w:szCs w:val="24"/>
    </w:rPr>
  </w:style>
  <w:style w:type="paragraph" w:styleId="ListParagraph">
    <w:name w:val="List Paragraph"/>
    <w:basedOn w:val="Normal"/>
    <w:uiPriority w:val="34"/>
    <w:qFormat/>
    <w:rsid w:val="00F424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ED1"/>
    <w:rPr>
      <w:rFonts w:ascii="Times New Roman" w:hAnsi="Times New Roman"/>
      <w:sz w:val="28"/>
    </w:rPr>
  </w:style>
  <w:style w:type="paragraph" w:styleId="Heading2">
    <w:name w:val="heading 2"/>
    <w:basedOn w:val="Normal"/>
    <w:next w:val="Normal"/>
    <w:link w:val="Heading2Char"/>
    <w:qFormat/>
    <w:rsid w:val="00EC0F78"/>
    <w:pPr>
      <w:keepNext/>
      <w:jc w:val="center"/>
      <w:outlineLvl w:val="1"/>
    </w:pPr>
    <w:rPr>
      <w:rFonts w:ascii=".VnTimeH" w:eastAsia="Times New Roman" w:hAnsi=".VnTimeH" w:cs="Times New Roman"/>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0F78"/>
    <w:rPr>
      <w:rFonts w:ascii=".VnTimeH" w:eastAsia="Times New Roman" w:hAnsi=".VnTimeH" w:cs="Times New Roman"/>
      <w:b/>
      <w:sz w:val="26"/>
      <w:szCs w:val="24"/>
    </w:rPr>
  </w:style>
  <w:style w:type="paragraph" w:styleId="ListParagraph">
    <w:name w:val="List Paragraph"/>
    <w:basedOn w:val="Normal"/>
    <w:uiPriority w:val="34"/>
    <w:qFormat/>
    <w:rsid w:val="00F42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CIC</cp:lastModifiedBy>
  <cp:revision>3</cp:revision>
  <cp:lastPrinted>2017-05-05T09:16:00Z</cp:lastPrinted>
  <dcterms:created xsi:type="dcterms:W3CDTF">2017-05-22T09:15:00Z</dcterms:created>
  <dcterms:modified xsi:type="dcterms:W3CDTF">2017-05-22T09:23:00Z</dcterms:modified>
</cp:coreProperties>
</file>