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0" w:type="dxa"/>
        <w:tblInd w:w="-106" w:type="dxa"/>
        <w:tblLook w:val="01E0"/>
      </w:tblPr>
      <w:tblGrid>
        <w:gridCol w:w="3948"/>
        <w:gridCol w:w="5922"/>
      </w:tblGrid>
      <w:tr w:rsidR="00065E6D" w:rsidRPr="00065E6D" w:rsidTr="000F601D">
        <w:trPr>
          <w:trHeight w:val="841"/>
        </w:trPr>
        <w:tc>
          <w:tcPr>
            <w:tcW w:w="3948" w:type="dxa"/>
          </w:tcPr>
          <w:p w:rsidR="00065E6D" w:rsidRPr="00065E6D" w:rsidRDefault="00065E6D" w:rsidP="00065E6D">
            <w:pPr>
              <w:spacing w:line="240" w:lineRule="auto"/>
              <w:jc w:val="center"/>
              <w:rPr>
                <w:rFonts w:ascii="Times New Roman" w:hAnsi="Times New Roman" w:cs="Times New Roman"/>
                <w:b/>
                <w:bCs/>
                <w:sz w:val="26"/>
                <w:szCs w:val="26"/>
              </w:rPr>
            </w:pPr>
            <w:r w:rsidRPr="00065E6D">
              <w:rPr>
                <w:rFonts w:ascii="Times New Roman" w:hAnsi="Times New Roman" w:cs="Times New Roman"/>
                <w:b/>
                <w:bCs/>
                <w:sz w:val="26"/>
                <w:szCs w:val="26"/>
              </w:rPr>
              <w:t>BỘ XÂY DỰNG</w:t>
            </w:r>
          </w:p>
          <w:p w:rsidR="00065E6D" w:rsidRPr="00065E6D" w:rsidRDefault="00EA1978" w:rsidP="00065E6D">
            <w:pPr>
              <w:spacing w:line="240" w:lineRule="auto"/>
              <w:jc w:val="center"/>
              <w:rPr>
                <w:rFonts w:ascii="Times New Roman" w:hAnsi="Times New Roman" w:cs="Times New Roman"/>
                <w:sz w:val="26"/>
                <w:szCs w:val="26"/>
              </w:rPr>
            </w:pPr>
            <w:r w:rsidRPr="00EA1978">
              <w:rPr>
                <w:noProof/>
              </w:rPr>
              <w:pict>
                <v:line id="Straight Connector 2" o:spid="_x0000_s1026" style="position:absolute;left:0;text-align:left;z-index:251660288;visibility:visible" from="57.45pt,3.05pt" to="129.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"/>
              </w:pict>
            </w:r>
          </w:p>
        </w:tc>
        <w:tc>
          <w:tcPr>
            <w:tcW w:w="5922" w:type="dxa"/>
          </w:tcPr>
          <w:p w:rsidR="00065E6D" w:rsidRPr="00065E6D" w:rsidRDefault="00065E6D" w:rsidP="00065E6D">
            <w:pPr>
              <w:spacing w:line="240" w:lineRule="auto"/>
              <w:jc w:val="center"/>
              <w:rPr>
                <w:rFonts w:ascii="Times New Roman" w:hAnsi="Times New Roman" w:cs="Times New Roman"/>
                <w:b/>
                <w:bCs/>
                <w:sz w:val="26"/>
                <w:szCs w:val="26"/>
              </w:rPr>
            </w:pPr>
            <w:r w:rsidRPr="00065E6D">
              <w:rPr>
                <w:rFonts w:ascii="Times New Roman" w:hAnsi="Times New Roman" w:cs="Times New Roman"/>
                <w:b/>
                <w:bCs/>
                <w:sz w:val="26"/>
                <w:szCs w:val="26"/>
              </w:rPr>
              <w:t>CỘNG HÒA XÃ HỘI CHỦ NGHĨA VIỆT NAM</w:t>
            </w:r>
          </w:p>
          <w:p w:rsidR="00065E6D" w:rsidRPr="00065E6D" w:rsidRDefault="00EA1978" w:rsidP="00065E6D">
            <w:pPr>
              <w:spacing w:line="240" w:lineRule="auto"/>
              <w:jc w:val="center"/>
              <w:rPr>
                <w:rFonts w:ascii="Times New Roman" w:hAnsi="Times New Roman" w:cs="Times New Roman"/>
                <w:b/>
              </w:rPr>
            </w:pPr>
            <w:r w:rsidRPr="00EA1978">
              <w:rPr>
                <w:b/>
                <w:noProof/>
                <w:sz w:val="26"/>
                <w:szCs w:val="26"/>
              </w:rPr>
              <w:pict>
                <v:line id="Straight Connector 1" o:spid="_x0000_s1027" style="position:absolute;left:0;text-align:left;z-index:251659264;visibility:visible" from="68.5pt,21.5pt" to="21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"/>
              </w:pict>
            </w:r>
            <w:r w:rsidR="00065E6D" w:rsidRPr="00065E6D">
              <w:rPr>
                <w:rFonts w:ascii="Times New Roman" w:hAnsi="Times New Roman" w:cs="Times New Roman"/>
                <w:b/>
                <w:bCs/>
              </w:rPr>
              <w:t>Độc lập - Tự do - Hạnh phúc</w:t>
            </w:r>
          </w:p>
        </w:tc>
      </w:tr>
      <w:tr w:rsidR="00065E6D" w:rsidRPr="00065E6D" w:rsidTr="000F601D">
        <w:trPr>
          <w:trHeight w:val="1400"/>
        </w:trPr>
        <w:tc>
          <w:tcPr>
            <w:tcW w:w="3948" w:type="dxa"/>
          </w:tcPr>
          <w:p w:rsidR="00065E6D" w:rsidRPr="00065E6D" w:rsidRDefault="00065E6D" w:rsidP="000F601D">
            <w:pPr>
              <w:spacing w:after="120" w:line="240" w:lineRule="auto"/>
              <w:jc w:val="center"/>
              <w:rPr>
                <w:rFonts w:ascii="Times New Roman" w:hAnsi="Times New Roman" w:cs="Times New Roman"/>
                <w:sz w:val="26"/>
                <w:szCs w:val="26"/>
              </w:rPr>
            </w:pPr>
            <w:r w:rsidRPr="00065E6D">
              <w:rPr>
                <w:rFonts w:ascii="Times New Roman" w:hAnsi="Times New Roman" w:cs="Times New Roman"/>
                <w:sz w:val="26"/>
                <w:szCs w:val="26"/>
              </w:rPr>
              <w:t xml:space="preserve">Số: </w:t>
            </w:r>
            <w:r w:rsidR="009F19FA">
              <w:rPr>
                <w:rFonts w:ascii="Times New Roman" w:hAnsi="Times New Roman" w:cs="Times New Roman"/>
                <w:sz w:val="26"/>
                <w:szCs w:val="26"/>
              </w:rPr>
              <w:t>30</w:t>
            </w:r>
            <w:r w:rsidRPr="00065E6D">
              <w:rPr>
                <w:rFonts w:ascii="Times New Roman" w:hAnsi="Times New Roman" w:cs="Times New Roman"/>
                <w:sz w:val="26"/>
                <w:szCs w:val="26"/>
              </w:rPr>
              <w:t>/BXD-QLN</w:t>
            </w:r>
          </w:p>
          <w:p w:rsidR="00065E6D" w:rsidRPr="00065E6D" w:rsidRDefault="00065E6D" w:rsidP="00065E6D">
            <w:pPr>
              <w:spacing w:line="240" w:lineRule="auto"/>
              <w:jc w:val="both"/>
              <w:rPr>
                <w:rFonts w:ascii="Times New Roman" w:hAnsi="Times New Roman" w:cs="Times New Roman"/>
                <w:noProof/>
                <w:sz w:val="26"/>
                <w:szCs w:val="26"/>
              </w:rPr>
            </w:pPr>
            <w:r w:rsidRPr="00065E6D">
              <w:rPr>
                <w:rFonts w:ascii="Times New Roman" w:hAnsi="Times New Roman" w:cs="Times New Roman"/>
                <w:sz w:val="26"/>
                <w:szCs w:val="26"/>
              </w:rPr>
              <w:t xml:space="preserve">V/v: </w:t>
            </w:r>
            <w:r w:rsidRPr="00065E6D">
              <w:rPr>
                <w:rFonts w:ascii="Times New Roman" w:hAnsi="Times New Roman" w:cs="Times New Roman"/>
                <w:noProof/>
                <w:sz w:val="26"/>
                <w:szCs w:val="26"/>
              </w:rPr>
              <w:t xml:space="preserve">hướng dẫn thực hiện Điều 56 Luật Kinh doanh bất động sản   </w:t>
            </w:r>
          </w:p>
          <w:p w:rsidR="00065E6D" w:rsidRPr="00065E6D" w:rsidRDefault="00065E6D" w:rsidP="00065E6D">
            <w:pPr>
              <w:spacing w:line="240" w:lineRule="auto"/>
              <w:jc w:val="both"/>
              <w:rPr>
                <w:rFonts w:ascii="Times New Roman" w:hAnsi="Times New Roman" w:cs="Times New Roman"/>
              </w:rPr>
            </w:pPr>
          </w:p>
        </w:tc>
        <w:tc>
          <w:tcPr>
            <w:tcW w:w="5922" w:type="dxa"/>
          </w:tcPr>
          <w:p w:rsidR="00065E6D" w:rsidRPr="00065E6D" w:rsidRDefault="00065E6D" w:rsidP="009F19FA">
            <w:pPr>
              <w:spacing w:line="240" w:lineRule="auto"/>
              <w:jc w:val="right"/>
              <w:rPr>
                <w:rFonts w:ascii="Times New Roman" w:hAnsi="Times New Roman" w:cs="Times New Roman"/>
                <w:i/>
                <w:iCs/>
                <w:sz w:val="26"/>
                <w:szCs w:val="26"/>
              </w:rPr>
            </w:pPr>
            <w:r w:rsidRPr="00065E6D">
              <w:rPr>
                <w:rFonts w:ascii="Times New Roman" w:hAnsi="Times New Roman" w:cs="Times New Roman"/>
                <w:i/>
                <w:iCs/>
                <w:sz w:val="26"/>
                <w:szCs w:val="26"/>
              </w:rPr>
              <w:t xml:space="preserve">Hà Nội, ngày  </w:t>
            </w:r>
            <w:r w:rsidR="009F19FA">
              <w:rPr>
                <w:rFonts w:ascii="Times New Roman" w:hAnsi="Times New Roman" w:cs="Times New Roman"/>
                <w:i/>
                <w:iCs/>
                <w:sz w:val="26"/>
                <w:szCs w:val="26"/>
              </w:rPr>
              <w:t>16</w:t>
            </w:r>
            <w:r w:rsidRPr="00065E6D">
              <w:rPr>
                <w:rFonts w:ascii="Times New Roman" w:hAnsi="Times New Roman" w:cs="Times New Roman"/>
                <w:i/>
                <w:iCs/>
                <w:sz w:val="26"/>
                <w:szCs w:val="26"/>
              </w:rPr>
              <w:t xml:space="preserve">  tháng </w:t>
            </w:r>
            <w:r w:rsidR="009F19FA">
              <w:rPr>
                <w:rFonts w:ascii="Times New Roman" w:hAnsi="Times New Roman" w:cs="Times New Roman"/>
                <w:i/>
                <w:iCs/>
                <w:sz w:val="26"/>
                <w:szCs w:val="26"/>
              </w:rPr>
              <w:t xml:space="preserve"> 02</w:t>
            </w:r>
            <w:r w:rsidRPr="00065E6D">
              <w:rPr>
                <w:rFonts w:ascii="Times New Roman" w:hAnsi="Times New Roman" w:cs="Times New Roman"/>
                <w:i/>
                <w:iCs/>
                <w:sz w:val="26"/>
                <w:szCs w:val="26"/>
              </w:rPr>
              <w:t xml:space="preserve"> năm 2017</w:t>
            </w:r>
          </w:p>
        </w:tc>
      </w:tr>
    </w:tbl>
    <w:p w:rsidR="00065E6D" w:rsidRPr="00065E6D" w:rsidRDefault="00065E6D" w:rsidP="00065E6D">
      <w:pPr>
        <w:spacing w:before="360" w:after="360" w:line="240" w:lineRule="auto"/>
        <w:jc w:val="center"/>
        <w:rPr>
          <w:rFonts w:ascii="Times New Roman" w:hAnsi="Times New Roman" w:cs="Times New Roman"/>
        </w:rPr>
      </w:pPr>
      <w:r w:rsidRPr="00065E6D">
        <w:rPr>
          <w:rFonts w:ascii="Times New Roman" w:hAnsi="Times New Roman" w:cs="Times New Roman"/>
        </w:rPr>
        <w:t>Kính gửi: Công ty Cổ phần Đầu tư Xây dựng và thương mại Sao Hồng</w:t>
      </w:r>
    </w:p>
    <w:p w:rsidR="00065E6D" w:rsidRPr="00065E6D" w:rsidRDefault="00065E6D" w:rsidP="00065E6D">
      <w:pPr>
        <w:spacing w:before="120" w:after="120" w:line="340" w:lineRule="exact"/>
        <w:ind w:firstLine="720"/>
        <w:jc w:val="both"/>
        <w:rPr>
          <w:rFonts w:ascii="Times New Roman" w:hAnsi="Times New Roman" w:cs="Times New Roman"/>
        </w:rPr>
      </w:pPr>
      <w:r w:rsidRPr="00065E6D">
        <w:rPr>
          <w:rFonts w:ascii="Times New Roman" w:hAnsi="Times New Roman" w:cs="Times New Roman"/>
        </w:rPr>
        <w:t xml:space="preserve">Bộ Xây dựng nhận được văn bản số 04/2017/CV-SH ngày 19/1/2017 của Quý Công ty đề nghị hướng dẫn việc áp dụng Điều 56 Luật Kinh doanh bất động sản đối với việc bán nhà ở thương mại thuộc dự án nhà ở xã hội Sao Hồng tại xã Việt Hùng, huyện Quế Võ, tỉnh Bắc Ninh. Sau khi nghiên cứu, Bộ Xây dựng trả lời như sau: </w:t>
      </w:r>
      <w:bookmarkStart w:id="0" w:name="_GoBack"/>
      <w:bookmarkEnd w:id="0"/>
    </w:p>
    <w:p w:rsidR="00065E6D" w:rsidRPr="00065E6D" w:rsidRDefault="00065E6D" w:rsidP="00065E6D">
      <w:pPr>
        <w:spacing w:before="120" w:after="120" w:line="340" w:lineRule="exact"/>
        <w:ind w:firstLine="720"/>
        <w:jc w:val="both"/>
        <w:rPr>
          <w:rFonts w:ascii="Times New Roman" w:hAnsi="Times New Roman"/>
          <w:iCs/>
        </w:rPr>
      </w:pPr>
      <w:r w:rsidRPr="00065E6D">
        <w:rPr>
          <w:rFonts w:ascii="Times New Roman" w:hAnsi="Times New Roman"/>
          <w:iCs/>
        </w:rPr>
        <w:t xml:space="preserve">Theo quy định tại Điều 1 của Luật Nhà ở số 65/2014/QH13 thì các giao dịch mua bán, cho thuê, cho thuê mua nhà ở thương mại của các doanh nghiệp, hợp tác xã kinh doanh bất động sản phải thực hiện theo quy định của pháp </w:t>
      </w:r>
      <w:r w:rsidR="009031A1">
        <w:rPr>
          <w:rFonts w:ascii="Times New Roman" w:hAnsi="Times New Roman"/>
          <w:iCs/>
        </w:rPr>
        <w:t>luật về kinh doanh bất động sản</w:t>
      </w:r>
      <w:r w:rsidR="008E1CDF">
        <w:rPr>
          <w:rFonts w:ascii="Times New Roman" w:hAnsi="Times New Roman"/>
          <w:iCs/>
        </w:rPr>
        <w:t>.T</w:t>
      </w:r>
      <w:r w:rsidRPr="00065E6D">
        <w:rPr>
          <w:rFonts w:ascii="Times New Roman" w:hAnsi="Times New Roman"/>
          <w:iCs/>
        </w:rPr>
        <w:t>heo</w:t>
      </w:r>
      <w:r w:rsidR="008E1CDF">
        <w:rPr>
          <w:rFonts w:ascii="Times New Roman" w:hAnsi="Times New Roman"/>
          <w:iCs/>
        </w:rPr>
        <w:t xml:space="preserve"> đó</w:t>
      </w:r>
      <w:r w:rsidRPr="00065E6D">
        <w:rPr>
          <w:rFonts w:ascii="Times New Roman" w:hAnsi="Times New Roman"/>
          <w:iCs/>
        </w:rPr>
        <w:t xml:space="preserve"> tại khoản 1 Điều 56 của Luật Kinh doanh bất động sản số 66/2014/QH13 </w:t>
      </w:r>
      <w:r w:rsidR="008E1CDF">
        <w:rPr>
          <w:rFonts w:ascii="Times New Roman" w:hAnsi="Times New Roman"/>
          <w:iCs/>
        </w:rPr>
        <w:t>quy định</w:t>
      </w:r>
      <w:r w:rsidRPr="00065E6D">
        <w:rPr>
          <w:rFonts w:ascii="Times New Roman" w:hAnsi="Times New Roman"/>
          <w:iCs/>
        </w:rPr>
        <w:t xml:space="preserve"> trước khi bán, cho thuê mua nhà ở </w:t>
      </w:r>
      <w:r w:rsidR="008E1CDF">
        <w:rPr>
          <w:rFonts w:ascii="Times New Roman" w:hAnsi="Times New Roman"/>
          <w:iCs/>
        </w:rPr>
        <w:t xml:space="preserve">thương mại </w:t>
      </w:r>
      <w:r w:rsidRPr="00065E6D">
        <w:rPr>
          <w:rFonts w:ascii="Times New Roman" w:hAnsi="Times New Roman"/>
          <w:iCs/>
        </w:rPr>
        <w:t xml:space="preserve">hình thành trong tương lai, chủ đầu tư dự án bất động sản phải được ngân hàng thương mại có đủ năng lực bảo lãnh nghĩa vụ tài chính đối với khách hàng khi chủ đầu tư không bàn giao nhà ở theo đúng tiến độ đã cam kết với khách hàng. </w:t>
      </w:r>
    </w:p>
    <w:p w:rsidR="00065E6D" w:rsidRPr="00065E6D" w:rsidRDefault="00065E6D" w:rsidP="00065E6D">
      <w:pPr>
        <w:spacing w:before="120" w:after="120" w:line="340" w:lineRule="exact"/>
        <w:ind w:firstLine="720"/>
        <w:jc w:val="both"/>
        <w:rPr>
          <w:rFonts w:ascii="Times New Roman" w:hAnsi="Times New Roman"/>
          <w:iCs/>
        </w:rPr>
      </w:pPr>
      <w:r w:rsidRPr="00065E6D">
        <w:rPr>
          <w:rFonts w:ascii="Times New Roman" w:hAnsi="Times New Roman"/>
          <w:iCs/>
        </w:rPr>
        <w:t>Căn cứ các quy định nêu trên thì chủ đầu tư dự án khi bán, cho thuê mua căn hộ thương mại hình thành trong tương lai trong dự án nhà ở xã hội phải t</w:t>
      </w:r>
      <w:r w:rsidR="006807E8">
        <w:rPr>
          <w:rFonts w:ascii="Times New Roman" w:hAnsi="Times New Roman"/>
          <w:iCs/>
        </w:rPr>
        <w:t xml:space="preserve">hực hiện bảo lãnh theo quy định </w:t>
      </w:r>
      <w:r w:rsidRPr="00065E6D">
        <w:rPr>
          <w:rFonts w:ascii="Times New Roman" w:hAnsi="Times New Roman"/>
          <w:iCs/>
        </w:rPr>
        <w:t xml:space="preserve">và phí bảo lãnh do các bên thỏa thuận theo quy định tại khoản 2 Điều 56 Luật Kinh doanh bất động sản. </w:t>
      </w:r>
    </w:p>
    <w:p w:rsidR="00065E6D" w:rsidRPr="00065E6D" w:rsidRDefault="00065E6D" w:rsidP="00065E6D">
      <w:pPr>
        <w:spacing w:before="120" w:after="120" w:line="340" w:lineRule="exact"/>
        <w:ind w:firstLine="720"/>
        <w:jc w:val="both"/>
        <w:rPr>
          <w:rFonts w:ascii="Times New Roman" w:hAnsi="Times New Roman" w:cs="Times New Roman"/>
        </w:rPr>
      </w:pPr>
      <w:r w:rsidRPr="00065E6D">
        <w:rPr>
          <w:rFonts w:ascii="Times New Roman" w:hAnsi="Times New Roman" w:cs="Times New Roman"/>
          <w:lang w:val="vi-VN"/>
        </w:rPr>
        <w:t xml:space="preserve">Trên đây là trả lời của </w:t>
      </w:r>
      <w:r w:rsidR="000F601D">
        <w:rPr>
          <w:rFonts w:ascii="Times New Roman" w:hAnsi="Times New Roman" w:cs="Times New Roman"/>
        </w:rPr>
        <w:t>Bộ Xây dựng</w:t>
      </w:r>
      <w:r w:rsidRPr="00065E6D">
        <w:rPr>
          <w:rFonts w:ascii="Times New Roman" w:hAnsi="Times New Roman" w:cs="Times New Roman"/>
          <w:lang w:val="vi-VN"/>
        </w:rPr>
        <w:t>, đề nghị Quý Công ty nghiên cứu, thực hiện theo quy định của pháp luật./</w:t>
      </w:r>
      <w:r w:rsidRPr="00065E6D">
        <w:rPr>
          <w:rFonts w:ascii="Times New Roman" w:hAnsi="Times New Roman" w:cs="Times New Roman"/>
        </w:rPr>
        <w:t>.</w:t>
      </w:r>
    </w:p>
    <w:tbl>
      <w:tblPr>
        <w:tblStyle w:val="TableGrid"/>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791"/>
      </w:tblGrid>
      <w:tr w:rsidR="00065E6D" w:rsidRPr="00065E6D" w:rsidTr="00065E6D">
        <w:trPr>
          <w:trHeight w:val="3188"/>
        </w:trPr>
        <w:tc>
          <w:tcPr>
            <w:tcW w:w="4790" w:type="dxa"/>
          </w:tcPr>
          <w:p w:rsidR="00065E6D" w:rsidRPr="00065E6D" w:rsidRDefault="00065E6D" w:rsidP="00065E6D">
            <w:pPr>
              <w:spacing w:line="240" w:lineRule="auto"/>
              <w:jc w:val="both"/>
              <w:rPr>
                <w:rFonts w:ascii="Times New Roman" w:hAnsi="Times New Roman" w:cs="Times New Roman"/>
                <w:b/>
                <w:i/>
                <w:sz w:val="26"/>
                <w:szCs w:val="26"/>
              </w:rPr>
            </w:pPr>
            <w:r w:rsidRPr="00065E6D">
              <w:rPr>
                <w:rFonts w:ascii="Times New Roman" w:hAnsi="Times New Roman" w:cs="Times New Roman"/>
                <w:b/>
                <w:i/>
                <w:sz w:val="26"/>
                <w:szCs w:val="26"/>
              </w:rPr>
              <w:t>Nơi nhận:</w:t>
            </w:r>
          </w:p>
          <w:p w:rsidR="00065E6D" w:rsidRPr="00065E6D" w:rsidRDefault="00065E6D" w:rsidP="00065E6D">
            <w:pPr>
              <w:spacing w:line="240" w:lineRule="auto"/>
              <w:jc w:val="both"/>
              <w:rPr>
                <w:rFonts w:ascii="Times New Roman" w:hAnsi="Times New Roman" w:cs="Times New Roman"/>
                <w:sz w:val="24"/>
                <w:szCs w:val="24"/>
              </w:rPr>
            </w:pPr>
            <w:r w:rsidRPr="00065E6D">
              <w:rPr>
                <w:rFonts w:ascii="Times New Roman" w:hAnsi="Times New Roman" w:cs="Times New Roman"/>
                <w:sz w:val="24"/>
                <w:szCs w:val="24"/>
              </w:rPr>
              <w:t xml:space="preserve">- Như trên; </w:t>
            </w:r>
          </w:p>
          <w:p w:rsidR="00065E6D" w:rsidRPr="00065E6D" w:rsidRDefault="00065E6D" w:rsidP="00065E6D">
            <w:pPr>
              <w:spacing w:line="240" w:lineRule="auto"/>
              <w:jc w:val="both"/>
              <w:rPr>
                <w:rFonts w:ascii="Times New Roman" w:hAnsi="Times New Roman" w:cs="Times New Roman"/>
                <w:sz w:val="24"/>
                <w:szCs w:val="24"/>
              </w:rPr>
            </w:pPr>
            <w:r w:rsidRPr="00065E6D">
              <w:rPr>
                <w:rFonts w:ascii="Times New Roman" w:hAnsi="Times New Roman" w:cs="Times New Roman"/>
                <w:sz w:val="24"/>
                <w:szCs w:val="24"/>
              </w:rPr>
              <w:t>- Bộ trưởng Phạm Hồng Hà (để b/c);</w:t>
            </w:r>
          </w:p>
          <w:p w:rsidR="00065E6D" w:rsidRPr="00065E6D" w:rsidRDefault="00065E6D" w:rsidP="00065E6D">
            <w:pPr>
              <w:spacing w:line="240" w:lineRule="auto"/>
              <w:jc w:val="both"/>
              <w:rPr>
                <w:rFonts w:ascii="Times New Roman" w:hAnsi="Times New Roman" w:cs="Times New Roman"/>
                <w:sz w:val="24"/>
                <w:szCs w:val="24"/>
              </w:rPr>
            </w:pPr>
            <w:r w:rsidRPr="00065E6D">
              <w:rPr>
                <w:rFonts w:ascii="Times New Roman" w:hAnsi="Times New Roman" w:cs="Times New Roman"/>
                <w:sz w:val="24"/>
                <w:szCs w:val="24"/>
              </w:rPr>
              <w:t xml:space="preserve">- Lưu: VT, Cục QLN, p.BĐS </w:t>
            </w:r>
          </w:p>
          <w:p w:rsidR="00065E6D" w:rsidRPr="00065E6D" w:rsidRDefault="00065E6D" w:rsidP="00065E6D">
            <w:pPr>
              <w:spacing w:before="120" w:after="120" w:line="240" w:lineRule="auto"/>
              <w:jc w:val="both"/>
              <w:rPr>
                <w:rFonts w:ascii="Times New Roman" w:hAnsi="Times New Roman" w:cs="Times New Roman"/>
              </w:rPr>
            </w:pPr>
          </w:p>
        </w:tc>
        <w:tc>
          <w:tcPr>
            <w:tcW w:w="4791" w:type="dxa"/>
          </w:tcPr>
          <w:p w:rsidR="00065E6D" w:rsidRPr="00065E6D" w:rsidRDefault="00065E6D" w:rsidP="00065E6D">
            <w:pPr>
              <w:spacing w:after="120" w:line="240" w:lineRule="auto"/>
              <w:jc w:val="center"/>
              <w:rPr>
                <w:rFonts w:ascii="Times New Roman" w:hAnsi="Times New Roman" w:cs="Times New Roman"/>
                <w:b/>
              </w:rPr>
            </w:pPr>
            <w:r w:rsidRPr="00065E6D">
              <w:rPr>
                <w:rFonts w:ascii="Times New Roman" w:hAnsi="Times New Roman" w:cs="Times New Roman"/>
                <w:b/>
              </w:rPr>
              <w:t>TL. BỘ TRƯỞNG CỤC TRƯỞNG CỤC QUẢN LÝ NHÀ VÀ THỊ TRƯỜNG BẤT ĐỘNG SẢN</w:t>
            </w:r>
          </w:p>
          <w:p w:rsidR="00065E6D" w:rsidRPr="00065E6D" w:rsidRDefault="00065E6D" w:rsidP="00065E6D">
            <w:pPr>
              <w:spacing w:before="120" w:after="120" w:line="240" w:lineRule="auto"/>
              <w:jc w:val="center"/>
              <w:rPr>
                <w:rFonts w:ascii="Times New Roman" w:hAnsi="Times New Roman" w:cs="Times New Roman"/>
                <w:b/>
              </w:rPr>
            </w:pPr>
          </w:p>
          <w:p w:rsidR="00065E6D" w:rsidRDefault="00065E6D" w:rsidP="00065E6D">
            <w:pPr>
              <w:spacing w:before="120" w:after="120" w:line="240" w:lineRule="auto"/>
              <w:rPr>
                <w:rFonts w:ascii="Times New Roman" w:hAnsi="Times New Roman" w:cs="Times New Roman"/>
                <w:b/>
              </w:rPr>
            </w:pPr>
          </w:p>
          <w:p w:rsidR="00065E6D" w:rsidRDefault="009F19FA" w:rsidP="009F19FA">
            <w:pPr>
              <w:spacing w:before="120" w:after="120" w:line="240" w:lineRule="auto"/>
              <w:jc w:val="center"/>
              <w:rPr>
                <w:rFonts w:ascii="Times New Roman" w:hAnsi="Times New Roman" w:cs="Times New Roman"/>
              </w:rPr>
            </w:pPr>
            <w:r w:rsidRPr="009F19FA">
              <w:rPr>
                <w:rFonts w:ascii="Times New Roman" w:hAnsi="Times New Roman" w:cs="Times New Roman"/>
              </w:rPr>
              <w:t>(đã ký)</w:t>
            </w:r>
          </w:p>
          <w:p w:rsidR="00B01579" w:rsidRPr="009F19FA" w:rsidRDefault="00B01579" w:rsidP="009F19FA">
            <w:pPr>
              <w:spacing w:before="120" w:after="120" w:line="240" w:lineRule="auto"/>
              <w:jc w:val="center"/>
              <w:rPr>
                <w:rFonts w:ascii="Times New Roman" w:hAnsi="Times New Roman" w:cs="Times New Roman"/>
              </w:rPr>
            </w:pPr>
          </w:p>
          <w:p w:rsidR="00065E6D" w:rsidRPr="00065E6D" w:rsidRDefault="00065E6D" w:rsidP="00065E6D">
            <w:pPr>
              <w:spacing w:before="120" w:after="120" w:line="240" w:lineRule="auto"/>
              <w:jc w:val="center"/>
              <w:rPr>
                <w:rFonts w:ascii="Times New Roman" w:hAnsi="Times New Roman" w:cs="Times New Roman"/>
                <w:b/>
              </w:rPr>
            </w:pPr>
          </w:p>
          <w:p w:rsidR="00065E6D" w:rsidRPr="00065E6D" w:rsidRDefault="00065E6D" w:rsidP="00065E6D">
            <w:pPr>
              <w:spacing w:before="120" w:after="120" w:line="240" w:lineRule="auto"/>
              <w:jc w:val="center"/>
              <w:rPr>
                <w:rFonts w:ascii="Times New Roman" w:hAnsi="Times New Roman" w:cs="Times New Roman"/>
                <w:b/>
              </w:rPr>
            </w:pPr>
            <w:r w:rsidRPr="00065E6D">
              <w:rPr>
                <w:rFonts w:ascii="Times New Roman" w:hAnsi="Times New Roman" w:cs="Times New Roman"/>
                <w:b/>
              </w:rPr>
              <w:t>Nguyễn Trọng Ninh</w:t>
            </w:r>
          </w:p>
        </w:tc>
      </w:tr>
    </w:tbl>
    <w:p w:rsidR="00065E6D" w:rsidRPr="00065E6D" w:rsidRDefault="00065E6D" w:rsidP="00065E6D">
      <w:pPr>
        <w:spacing w:before="120" w:after="120" w:line="240" w:lineRule="auto"/>
        <w:jc w:val="both"/>
        <w:rPr>
          <w:rFonts w:ascii="Times New Roman" w:hAnsi="Times New Roman" w:cs="Times New Roman"/>
        </w:rPr>
      </w:pPr>
    </w:p>
    <w:sectPr w:rsidR="00065E6D" w:rsidRPr="00065E6D" w:rsidSect="00065E6D">
      <w:footerReference w:type="default" r:id="rId6"/>
      <w:footerReference w:type="first" r:id="rId7"/>
      <w:pgSz w:w="11907" w:h="16839" w:code="9"/>
      <w:pgMar w:top="1440" w:right="1134" w:bottom="907" w:left="1440" w:header="720"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3BC" w:rsidRDefault="000C43BC">
      <w:pPr>
        <w:spacing w:line="240" w:lineRule="auto"/>
      </w:pPr>
      <w:r>
        <w:separator/>
      </w:r>
    </w:p>
  </w:endnote>
  <w:endnote w:type="continuationSeparator" w:id="1">
    <w:p w:rsidR="000C43BC" w:rsidRDefault="000C43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5B" w:rsidRPr="004B725B" w:rsidRDefault="009031A1" w:rsidP="004B725B">
    <w:pPr>
      <w:pStyle w:val="Footer"/>
      <w:jc w:val="center"/>
      <w:rPr>
        <w:sz w:val="24"/>
        <w:szCs w:val="24"/>
      </w:rPr>
    </w:pPr>
    <w:r w:rsidRPr="004B725B">
      <w:rPr>
        <w:sz w:val="24"/>
        <w:szCs w:val="24"/>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5B" w:rsidRPr="004B725B" w:rsidRDefault="000C43BC" w:rsidP="004B725B">
    <w:pPr>
      <w:pStyle w:val="Foote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3BC" w:rsidRDefault="000C43BC">
      <w:pPr>
        <w:spacing w:line="240" w:lineRule="auto"/>
      </w:pPr>
      <w:r>
        <w:separator/>
      </w:r>
    </w:p>
  </w:footnote>
  <w:footnote w:type="continuationSeparator" w:id="1">
    <w:p w:rsidR="000C43BC" w:rsidRDefault="000C43B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065E6D"/>
    <w:rsid w:val="00065E6D"/>
    <w:rsid w:val="000C43BC"/>
    <w:rsid w:val="000F601D"/>
    <w:rsid w:val="001118AD"/>
    <w:rsid w:val="001F5470"/>
    <w:rsid w:val="003267A8"/>
    <w:rsid w:val="00390448"/>
    <w:rsid w:val="003A440B"/>
    <w:rsid w:val="004E7CCA"/>
    <w:rsid w:val="0054479E"/>
    <w:rsid w:val="00644860"/>
    <w:rsid w:val="006807E8"/>
    <w:rsid w:val="008E1CDF"/>
    <w:rsid w:val="009031A1"/>
    <w:rsid w:val="009A7683"/>
    <w:rsid w:val="009F19FA"/>
    <w:rsid w:val="00B01579"/>
    <w:rsid w:val="00CC5C9D"/>
    <w:rsid w:val="00E61A21"/>
    <w:rsid w:val="00EA1978"/>
    <w:rsid w:val="00ED234B"/>
    <w:rsid w:val="00FD6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6D"/>
    <w:pPr>
      <w:spacing w:after="0" w:line="36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5E6D"/>
    <w:pPr>
      <w:tabs>
        <w:tab w:val="center" w:pos="4680"/>
        <w:tab w:val="right" w:pos="9360"/>
      </w:tabs>
      <w:spacing w:line="240" w:lineRule="auto"/>
    </w:pPr>
  </w:style>
  <w:style w:type="character" w:customStyle="1" w:styleId="FooterChar">
    <w:name w:val="Footer Char"/>
    <w:basedOn w:val="DefaultParagraphFont"/>
    <w:link w:val="Footer"/>
    <w:uiPriority w:val="99"/>
    <w:rsid w:val="00065E6D"/>
    <w:rPr>
      <w:rFonts w:ascii=".VnTime" w:eastAsia="Times New Roman" w:hAnsi=".VnTime" w:cs=".VnTime"/>
      <w:sz w:val="28"/>
      <w:szCs w:val="28"/>
    </w:rPr>
  </w:style>
  <w:style w:type="table" w:styleId="TableGrid">
    <w:name w:val="Table Grid"/>
    <w:basedOn w:val="TableNormal"/>
    <w:uiPriority w:val="59"/>
    <w:rsid w:val="00065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E6D"/>
    <w:pPr>
      <w:ind w:left="720"/>
      <w:contextualSpacing/>
    </w:pPr>
  </w:style>
  <w:style w:type="paragraph" w:styleId="BalloonText">
    <w:name w:val="Balloon Text"/>
    <w:basedOn w:val="Normal"/>
    <w:link w:val="BalloonTextChar"/>
    <w:uiPriority w:val="99"/>
    <w:semiHidden/>
    <w:unhideWhenUsed/>
    <w:rsid w:val="00065E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6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E6D"/>
    <w:pPr>
      <w:spacing w:after="0" w:line="36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5E6D"/>
    <w:pPr>
      <w:tabs>
        <w:tab w:val="center" w:pos="4680"/>
        <w:tab w:val="right" w:pos="9360"/>
      </w:tabs>
      <w:spacing w:line="240" w:lineRule="auto"/>
    </w:pPr>
  </w:style>
  <w:style w:type="character" w:customStyle="1" w:styleId="FooterChar">
    <w:name w:val="Footer Char"/>
    <w:basedOn w:val="DefaultParagraphFont"/>
    <w:link w:val="Footer"/>
    <w:uiPriority w:val="99"/>
    <w:rsid w:val="00065E6D"/>
    <w:rPr>
      <w:rFonts w:ascii=".VnTime" w:eastAsia="Times New Roman" w:hAnsi=".VnTime" w:cs=".VnTime"/>
      <w:sz w:val="28"/>
      <w:szCs w:val="28"/>
    </w:rPr>
  </w:style>
  <w:style w:type="table" w:styleId="TableGrid">
    <w:name w:val="Table Grid"/>
    <w:basedOn w:val="TableNormal"/>
    <w:uiPriority w:val="59"/>
    <w:rsid w:val="00065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5E6D"/>
    <w:pPr>
      <w:ind w:left="720"/>
      <w:contextualSpacing/>
    </w:pPr>
  </w:style>
  <w:style w:type="paragraph" w:styleId="BalloonText">
    <w:name w:val="Balloon Text"/>
    <w:basedOn w:val="Normal"/>
    <w:link w:val="BalloonTextChar"/>
    <w:uiPriority w:val="99"/>
    <w:semiHidden/>
    <w:unhideWhenUsed/>
    <w:rsid w:val="00065E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6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Tien Phuc</dc:creator>
  <cp:lastModifiedBy>CIC</cp:lastModifiedBy>
  <cp:revision>5</cp:revision>
  <cp:lastPrinted>2017-02-08T07:29:00Z</cp:lastPrinted>
  <dcterms:created xsi:type="dcterms:W3CDTF">2017-02-17T07:44:00Z</dcterms:created>
  <dcterms:modified xsi:type="dcterms:W3CDTF">2017-02-17T07:45:00Z</dcterms:modified>
</cp:coreProperties>
</file>