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60" w:type="dxa"/>
        <w:tblLayout w:type="fixed"/>
        <w:tblLook w:val="0000" w:firstRow="0" w:lastRow="0" w:firstColumn="0" w:lastColumn="0" w:noHBand="0" w:noVBand="0"/>
      </w:tblPr>
      <w:tblGrid>
        <w:gridCol w:w="3960"/>
        <w:gridCol w:w="5850"/>
      </w:tblGrid>
      <w:tr w:rsidR="00BA0E5C" w:rsidRPr="007D4C76" w14:paraId="747E4528" w14:textId="77777777" w:rsidTr="00AE1F48">
        <w:trPr>
          <w:trHeight w:val="760"/>
        </w:trPr>
        <w:tc>
          <w:tcPr>
            <w:tcW w:w="3960" w:type="dxa"/>
          </w:tcPr>
          <w:p w14:paraId="68F352FC" w14:textId="77777777" w:rsidR="00BA0E5C" w:rsidRPr="00CB19E5" w:rsidRDefault="00BA0E5C" w:rsidP="00954E04">
            <w:pPr>
              <w:pStyle w:val="Heading7"/>
              <w:rPr>
                <w:rFonts w:ascii="Times New Roman" w:hAnsi="Times New Roman"/>
                <w:szCs w:val="27"/>
                <w:lang w:val="nl-NL"/>
              </w:rPr>
            </w:pPr>
            <w:r w:rsidRPr="00CB19E5">
              <w:rPr>
                <w:rFonts w:ascii="Times New Roman" w:hAnsi="Times New Roman"/>
                <w:szCs w:val="27"/>
                <w:lang w:val="nl-NL"/>
              </w:rPr>
              <w:t xml:space="preserve">BỘ </w:t>
            </w:r>
            <w:r w:rsidR="00AE1F48">
              <w:rPr>
                <w:rFonts w:ascii="Times New Roman" w:hAnsi="Times New Roman"/>
                <w:szCs w:val="27"/>
                <w:lang w:val="nl-NL"/>
              </w:rPr>
              <w:t>XÂY DỰNG</w:t>
            </w:r>
          </w:p>
          <w:p w14:paraId="59C37DCA" w14:textId="77777777" w:rsidR="00BA0E5C" w:rsidRPr="00CB19E5" w:rsidRDefault="00000000" w:rsidP="00954E04">
            <w:pPr>
              <w:spacing w:before="60" w:line="240" w:lineRule="auto"/>
              <w:jc w:val="center"/>
              <w:rPr>
                <w:rFonts w:ascii="Times New Roman" w:hAnsi="Times New Roman" w:cs="Times New Roman"/>
                <w:sz w:val="27"/>
                <w:szCs w:val="27"/>
                <w:lang w:val="nl-NL"/>
              </w:rPr>
            </w:pPr>
            <w:r>
              <w:rPr>
                <w:rFonts w:ascii="Times New Roman" w:hAnsi="Times New Roman" w:cs="Times New Roman"/>
                <w:noProof/>
                <w:sz w:val="27"/>
                <w:szCs w:val="27"/>
              </w:rPr>
              <w:pict w14:anchorId="00E77F60">
                <v:line id="Straight Connector 4" o:spid="_x0000_s1026" style="position:absolute;left:0;text-align:left;z-index:251659264;visibility:visible;mso-wrap-distance-top:-1e-4mm;mso-wrap-distance-bottom:-1e-4mm" from="59.4pt,4.75pt" to="126.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yAEAAHYDAAAOAAAAZHJzL2Uyb0RvYy54bWysU02P0zAQvSPxHyzfadpqC0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"/>
              </w:pict>
            </w:r>
          </w:p>
        </w:tc>
        <w:tc>
          <w:tcPr>
            <w:tcW w:w="5850" w:type="dxa"/>
          </w:tcPr>
          <w:p w14:paraId="3BBD8BF8" w14:textId="77777777" w:rsidR="00BA0E5C" w:rsidRPr="00CB19E5" w:rsidRDefault="00BA0E5C" w:rsidP="00954E04">
            <w:pPr>
              <w:spacing w:after="0" w:line="240" w:lineRule="auto"/>
              <w:jc w:val="center"/>
              <w:rPr>
                <w:rFonts w:ascii="Times New Roman" w:hAnsi="Times New Roman" w:cs="Times New Roman"/>
                <w:b/>
                <w:sz w:val="27"/>
                <w:szCs w:val="27"/>
                <w:lang w:val="nl-NL"/>
              </w:rPr>
            </w:pPr>
            <w:r w:rsidRPr="00CB19E5">
              <w:rPr>
                <w:rFonts w:ascii="Times New Roman" w:hAnsi="Times New Roman" w:cs="Times New Roman"/>
                <w:b/>
                <w:sz w:val="27"/>
                <w:szCs w:val="27"/>
                <w:lang w:val="nl-NL"/>
              </w:rPr>
              <w:t>CỘNG HÒA XÃ HỘI CHỦ NGHĨA VIỆT NAM</w:t>
            </w:r>
          </w:p>
          <w:p w14:paraId="71AF7DE9" w14:textId="77777777" w:rsidR="00BA0E5C" w:rsidRPr="00CB19E5" w:rsidRDefault="00000000" w:rsidP="00954E04">
            <w:pPr>
              <w:spacing w:line="240" w:lineRule="auto"/>
              <w:jc w:val="center"/>
              <w:rPr>
                <w:rFonts w:ascii="Times New Roman" w:hAnsi="Times New Roman" w:cs="Times New Roman"/>
                <w:b/>
                <w:sz w:val="27"/>
                <w:szCs w:val="27"/>
                <w:lang w:val="nl-NL"/>
              </w:rPr>
            </w:pPr>
            <w:r>
              <w:rPr>
                <w:rFonts w:ascii="Times New Roman" w:hAnsi="Times New Roman" w:cs="Times New Roman"/>
                <w:b/>
                <w:noProof/>
                <w:sz w:val="27"/>
                <w:szCs w:val="27"/>
              </w:rPr>
              <w:pict w14:anchorId="4C0E30E2">
                <v:line id="Straight Connector 2" o:spid="_x0000_s1029" style="position:absolute;left:0;text-align:left;z-index:251660288;visibility:visible;mso-wrap-distance-top:-1e-4mm;mso-wrap-distance-bottom:-1e-4mm" from="68.4pt,18.25pt" to="22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"/>
              </w:pict>
            </w:r>
            <w:r w:rsidR="00BA0E5C" w:rsidRPr="00CB19E5">
              <w:rPr>
                <w:rFonts w:ascii="Times New Roman" w:hAnsi="Times New Roman" w:cs="Times New Roman"/>
                <w:b/>
                <w:sz w:val="27"/>
                <w:szCs w:val="27"/>
                <w:lang w:val="nl-NL"/>
              </w:rPr>
              <w:t>Độc lập - Tự do - Hạnh phúc</w:t>
            </w:r>
          </w:p>
        </w:tc>
      </w:tr>
      <w:tr w:rsidR="00BA0E5C" w:rsidRPr="007D4C76" w14:paraId="7DDD48DB" w14:textId="77777777" w:rsidTr="00AE1F48">
        <w:trPr>
          <w:trHeight w:val="385"/>
        </w:trPr>
        <w:tc>
          <w:tcPr>
            <w:tcW w:w="3960" w:type="dxa"/>
          </w:tcPr>
          <w:p w14:paraId="2B3016EE" w14:textId="77777777" w:rsidR="00BA0E5C" w:rsidRPr="00BA0E5C" w:rsidRDefault="00BA0E5C" w:rsidP="009100F5">
            <w:pPr>
              <w:spacing w:before="60" w:after="120" w:line="240" w:lineRule="auto"/>
              <w:jc w:val="center"/>
              <w:rPr>
                <w:rFonts w:ascii="Times New Roman" w:hAnsi="Times New Roman" w:cs="Times New Roman"/>
                <w:b/>
                <w:sz w:val="28"/>
                <w:szCs w:val="28"/>
                <w:lang w:val="nl-NL"/>
              </w:rPr>
            </w:pPr>
            <w:r w:rsidRPr="00BA0E5C">
              <w:rPr>
                <w:rFonts w:ascii="Times New Roman" w:hAnsi="Times New Roman" w:cs="Times New Roman"/>
                <w:sz w:val="28"/>
                <w:szCs w:val="28"/>
                <w:lang w:val="nl-NL"/>
              </w:rPr>
              <w:t>Số:       /202</w:t>
            </w:r>
            <w:r w:rsidR="009100F5">
              <w:rPr>
                <w:rFonts w:ascii="Times New Roman" w:hAnsi="Times New Roman" w:cs="Times New Roman"/>
                <w:sz w:val="28"/>
                <w:szCs w:val="28"/>
                <w:lang w:val="nl-NL"/>
              </w:rPr>
              <w:t>3</w:t>
            </w:r>
            <w:r w:rsidRPr="00BA0E5C">
              <w:rPr>
                <w:rFonts w:ascii="Times New Roman" w:hAnsi="Times New Roman" w:cs="Times New Roman"/>
                <w:sz w:val="28"/>
                <w:szCs w:val="28"/>
                <w:lang w:val="nl-NL"/>
              </w:rPr>
              <w:t>/TT-</w:t>
            </w:r>
            <w:r w:rsidR="00AE1F48">
              <w:rPr>
                <w:rFonts w:ascii="Times New Roman" w:hAnsi="Times New Roman" w:cs="Times New Roman"/>
                <w:sz w:val="28"/>
                <w:szCs w:val="28"/>
                <w:lang w:val="nl-NL"/>
              </w:rPr>
              <w:t>BXD</w:t>
            </w:r>
          </w:p>
        </w:tc>
        <w:tc>
          <w:tcPr>
            <w:tcW w:w="5850" w:type="dxa"/>
          </w:tcPr>
          <w:p w14:paraId="6EEC64A0" w14:textId="77777777" w:rsidR="00BA0E5C" w:rsidRPr="00BA0E5C" w:rsidRDefault="00BA0E5C" w:rsidP="00AE1F48">
            <w:pPr>
              <w:pStyle w:val="Heading1"/>
              <w:spacing w:before="60" w:after="120"/>
              <w:jc w:val="center"/>
              <w:rPr>
                <w:rFonts w:ascii="Times New Roman" w:hAnsi="Times New Roman"/>
                <w:b/>
                <w:szCs w:val="28"/>
                <w:lang w:val="nl-NL"/>
              </w:rPr>
            </w:pPr>
            <w:r w:rsidRPr="00BA0E5C">
              <w:rPr>
                <w:rFonts w:ascii="Times New Roman" w:hAnsi="Times New Roman"/>
                <w:szCs w:val="28"/>
                <w:lang w:val="nl-NL"/>
              </w:rPr>
              <w:t>Hà Nội, ngày  tháng    năm 202</w:t>
            </w:r>
            <w:r w:rsidR="009100F5">
              <w:rPr>
                <w:rFonts w:ascii="Times New Roman" w:hAnsi="Times New Roman"/>
                <w:szCs w:val="28"/>
                <w:lang w:val="nl-NL"/>
              </w:rPr>
              <w:t>3</w:t>
            </w:r>
          </w:p>
        </w:tc>
      </w:tr>
    </w:tbl>
    <w:p w14:paraId="2D40E7C8" w14:textId="77777777" w:rsidR="00C541D7" w:rsidRPr="00E037FF" w:rsidRDefault="00000000" w:rsidP="00CA5C76">
      <w:pPr>
        <w:spacing w:after="0" w:line="240" w:lineRule="auto"/>
        <w:jc w:val="center"/>
        <w:rPr>
          <w:rFonts w:ascii="Times New Roman" w:hAnsi="Times New Roman" w:cs="Times New Roman"/>
          <w:b/>
          <w:sz w:val="20"/>
          <w:szCs w:val="20"/>
          <w:lang w:val="nl-NL"/>
        </w:rPr>
      </w:pPr>
      <w:r>
        <w:rPr>
          <w:rFonts w:ascii="Times New Roman" w:hAnsi="Times New Roman" w:cs="Times New Roman"/>
          <w:b/>
          <w:noProof/>
          <w:sz w:val="28"/>
          <w:szCs w:val="28"/>
        </w:rPr>
        <w:pict w14:anchorId="577631FB">
          <v:shapetype id="_x0000_t202" coordsize="21600,21600" o:spt="202" path="m,l,21600r21600,l21600,xe">
            <v:stroke joinstyle="miter"/>
            <v:path gradientshapeok="t" o:connecttype="rect"/>
          </v:shapetype>
          <v:shape id="Text Box 2" o:spid="_x0000_s1028" type="#_x0000_t202" style="position:absolute;left:0;text-align:left;margin-left:19.8pt;margin-top:4.4pt;width:111.75pt;height:29.25pt;z-index:251661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">
            <v:textbox>
              <w:txbxContent>
                <w:p w14:paraId="19F60A8B" w14:textId="77777777" w:rsidR="00A461A6" w:rsidRPr="00C541D7" w:rsidRDefault="00A461A6" w:rsidP="00F56935">
                  <w:pPr>
                    <w:spacing w:before="60"/>
                    <w:jc w:val="center"/>
                    <w:rPr>
                      <w:rFonts w:ascii="Times New Roman" w:hAnsi="Times New Roman" w:cs="Times New Roman"/>
                      <w:b/>
                      <w:sz w:val="24"/>
                      <w:szCs w:val="24"/>
                    </w:rPr>
                  </w:pPr>
                  <w:r w:rsidRPr="00C541D7">
                    <w:rPr>
                      <w:rFonts w:ascii="Times New Roman" w:hAnsi="Times New Roman" w:cs="Times New Roman"/>
                      <w:b/>
                      <w:sz w:val="24"/>
                      <w:szCs w:val="24"/>
                    </w:rPr>
                    <w:t>DỰ THẢO</w:t>
                  </w:r>
                </w:p>
              </w:txbxContent>
            </v:textbox>
            <w10:wrap anchorx="margin"/>
          </v:shape>
        </w:pict>
      </w:r>
    </w:p>
    <w:p w14:paraId="2E089EA0" w14:textId="77777777" w:rsidR="00225399" w:rsidRDefault="00225399" w:rsidP="00CA5C76">
      <w:pPr>
        <w:spacing w:after="0" w:line="240" w:lineRule="auto"/>
        <w:jc w:val="center"/>
        <w:rPr>
          <w:rFonts w:ascii="Times New Roman" w:hAnsi="Times New Roman" w:cs="Times New Roman"/>
          <w:b/>
          <w:sz w:val="28"/>
          <w:szCs w:val="28"/>
          <w:lang w:val="nl-NL"/>
        </w:rPr>
      </w:pPr>
    </w:p>
    <w:p w14:paraId="1BBA3818" w14:textId="77777777" w:rsidR="00AE1F48" w:rsidRDefault="00AE1F48" w:rsidP="00CA5C76">
      <w:pPr>
        <w:spacing w:after="0" w:line="240" w:lineRule="auto"/>
        <w:jc w:val="center"/>
        <w:rPr>
          <w:rFonts w:ascii="Times New Roman" w:hAnsi="Times New Roman" w:cs="Times New Roman"/>
          <w:b/>
          <w:sz w:val="28"/>
          <w:szCs w:val="28"/>
          <w:lang w:val="nl-NL"/>
        </w:rPr>
      </w:pPr>
    </w:p>
    <w:p w14:paraId="5206ADA2" w14:textId="77777777" w:rsidR="00652B45" w:rsidRDefault="00BA0E5C" w:rsidP="00F56935">
      <w:pPr>
        <w:tabs>
          <w:tab w:val="left" w:pos="3828"/>
          <w:tab w:val="left" w:pos="4536"/>
        </w:tabs>
        <w:spacing w:before="80" w:after="0" w:line="240" w:lineRule="auto"/>
        <w:jc w:val="center"/>
        <w:rPr>
          <w:rFonts w:ascii="Times New Roman" w:hAnsi="Times New Roman" w:cs="Times New Roman"/>
          <w:b/>
          <w:sz w:val="28"/>
          <w:szCs w:val="28"/>
          <w:lang w:val="nl-NL"/>
        </w:rPr>
      </w:pPr>
      <w:r w:rsidRPr="00BA0E5C">
        <w:rPr>
          <w:rFonts w:ascii="Times New Roman" w:hAnsi="Times New Roman" w:cs="Times New Roman"/>
          <w:b/>
          <w:sz w:val="28"/>
          <w:szCs w:val="28"/>
          <w:lang w:val="nl-NL"/>
        </w:rPr>
        <w:t>THÔNG TƯ</w:t>
      </w:r>
    </w:p>
    <w:p w14:paraId="6540138A" w14:textId="77777777" w:rsidR="0089594D" w:rsidRDefault="005F0F73" w:rsidP="00A12218">
      <w:pPr>
        <w:spacing w:after="0" w:line="240" w:lineRule="auto"/>
        <w:jc w:val="center"/>
        <w:rPr>
          <w:rStyle w:val="Strong"/>
          <w:rFonts w:ascii="Times New Roman Bold" w:eastAsia="MS Mincho" w:hAnsi="Times New Roman Bold" w:hint="eastAsia"/>
          <w:spacing w:val="2"/>
          <w:sz w:val="28"/>
          <w:szCs w:val="28"/>
        </w:rPr>
      </w:pPr>
      <w:r w:rsidRPr="00520A20">
        <w:rPr>
          <w:rStyle w:val="Strong"/>
          <w:rFonts w:ascii="Times New Roman Bold" w:eastAsia="MS Mincho" w:hAnsi="Times New Roman Bold"/>
          <w:spacing w:val="2"/>
          <w:sz w:val="28"/>
          <w:szCs w:val="28"/>
        </w:rPr>
        <w:t xml:space="preserve">Hướng dẫn về </w:t>
      </w:r>
      <w:r w:rsidR="00BA0E5C" w:rsidRPr="00520A20">
        <w:rPr>
          <w:rStyle w:val="Strong"/>
          <w:rFonts w:ascii="Times New Roman Bold" w:eastAsia="MS Mincho" w:hAnsi="Times New Roman Bold"/>
          <w:spacing w:val="2"/>
          <w:sz w:val="28"/>
          <w:szCs w:val="28"/>
        </w:rPr>
        <w:t xml:space="preserve">Hội đồng quản lý </w:t>
      </w:r>
      <w:r w:rsidRPr="00520A20">
        <w:rPr>
          <w:rStyle w:val="Strong"/>
          <w:rFonts w:ascii="Times New Roman Bold" w:eastAsia="MS Mincho" w:hAnsi="Times New Roman Bold"/>
          <w:spacing w:val="2"/>
          <w:sz w:val="28"/>
          <w:szCs w:val="28"/>
        </w:rPr>
        <w:t>và tiêu chuẩn, điều kiện bổ nhiệm,</w:t>
      </w:r>
    </w:p>
    <w:p w14:paraId="663A805A" w14:textId="7C60744C" w:rsidR="0089594D" w:rsidRDefault="005F0F73" w:rsidP="00A12218">
      <w:pPr>
        <w:spacing w:after="0" w:line="240" w:lineRule="auto"/>
        <w:jc w:val="center"/>
        <w:rPr>
          <w:rStyle w:val="Strong"/>
          <w:rFonts w:ascii="Times New Roman Bold" w:eastAsia="MS Mincho" w:hAnsi="Times New Roman Bold" w:hint="eastAsia"/>
          <w:spacing w:val="2"/>
          <w:sz w:val="28"/>
          <w:szCs w:val="28"/>
        </w:rPr>
      </w:pPr>
      <w:r w:rsidRPr="00520A20">
        <w:rPr>
          <w:rStyle w:val="Strong"/>
          <w:rFonts w:ascii="Times New Roman Bold" w:eastAsia="MS Mincho" w:hAnsi="Times New Roman Bold"/>
          <w:spacing w:val="2"/>
          <w:sz w:val="28"/>
          <w:szCs w:val="28"/>
        </w:rPr>
        <w:t>miễ</w:t>
      </w:r>
      <w:r w:rsidR="00652B45">
        <w:rPr>
          <w:rStyle w:val="Strong"/>
          <w:rFonts w:ascii="Times New Roman Bold" w:eastAsia="MS Mincho" w:hAnsi="Times New Roman Bold"/>
          <w:spacing w:val="2"/>
          <w:sz w:val="28"/>
          <w:szCs w:val="28"/>
        </w:rPr>
        <w:t>n</w:t>
      </w:r>
      <w:r w:rsidR="0089346A">
        <w:rPr>
          <w:rStyle w:val="Strong"/>
          <w:rFonts w:ascii="Times New Roman Bold" w:eastAsia="MS Mincho" w:hAnsi="Times New Roman Bold"/>
          <w:spacing w:val="2"/>
          <w:sz w:val="28"/>
          <w:szCs w:val="28"/>
        </w:rPr>
        <w:t xml:space="preserve"> </w:t>
      </w:r>
      <w:r w:rsidRPr="00520A20">
        <w:rPr>
          <w:rStyle w:val="Strong"/>
          <w:rFonts w:ascii="Times New Roman Bold" w:eastAsia="MS Mincho" w:hAnsi="Times New Roman Bold"/>
          <w:spacing w:val="2"/>
          <w:sz w:val="28"/>
          <w:szCs w:val="28"/>
        </w:rPr>
        <w:t xml:space="preserve">nhiệm thành viên Hội đồng quản lý trong </w:t>
      </w:r>
      <w:r w:rsidR="00D47D4F" w:rsidRPr="00520A20">
        <w:rPr>
          <w:rStyle w:val="Strong"/>
          <w:rFonts w:ascii="Times New Roman Bold" w:eastAsia="MS Mincho" w:hAnsi="Times New Roman Bold"/>
          <w:spacing w:val="2"/>
          <w:sz w:val="28"/>
          <w:szCs w:val="28"/>
        </w:rPr>
        <w:t xml:space="preserve">đơn vị </w:t>
      </w:r>
      <w:r w:rsidR="00BA0E5C" w:rsidRPr="00520A20">
        <w:rPr>
          <w:rStyle w:val="Strong"/>
          <w:rFonts w:ascii="Times New Roman Bold" w:eastAsia="MS Mincho" w:hAnsi="Times New Roman Bold"/>
          <w:spacing w:val="2"/>
          <w:sz w:val="28"/>
          <w:szCs w:val="28"/>
        </w:rPr>
        <w:t>sự nghiệp</w:t>
      </w:r>
    </w:p>
    <w:p w14:paraId="6D5AFA1F" w14:textId="7A724FCF" w:rsidR="00BA0E5C" w:rsidRPr="00520A20" w:rsidRDefault="00BA0E5C" w:rsidP="00A12218">
      <w:pPr>
        <w:spacing w:after="0" w:line="240" w:lineRule="auto"/>
        <w:jc w:val="center"/>
        <w:rPr>
          <w:rFonts w:ascii="Times New Roman Bold" w:hAnsi="Times New Roman Bold"/>
          <w:spacing w:val="2"/>
          <w:sz w:val="28"/>
          <w:szCs w:val="28"/>
        </w:rPr>
      </w:pPr>
      <w:r w:rsidRPr="00520A20">
        <w:rPr>
          <w:rStyle w:val="Strong"/>
          <w:rFonts w:ascii="Times New Roman Bold" w:eastAsia="MS Mincho" w:hAnsi="Times New Roman Bold"/>
          <w:spacing w:val="2"/>
          <w:sz w:val="28"/>
          <w:szCs w:val="28"/>
        </w:rPr>
        <w:t>công lập</w:t>
      </w:r>
      <w:r w:rsidR="0089346A">
        <w:rPr>
          <w:rStyle w:val="Strong"/>
          <w:rFonts w:ascii="Times New Roman Bold" w:eastAsia="MS Mincho" w:hAnsi="Times New Roman Bold"/>
          <w:spacing w:val="2"/>
          <w:sz w:val="28"/>
          <w:szCs w:val="28"/>
        </w:rPr>
        <w:t xml:space="preserve"> </w:t>
      </w:r>
      <w:r w:rsidRPr="00520A20">
        <w:rPr>
          <w:rStyle w:val="Strong"/>
          <w:rFonts w:ascii="Times New Roman Bold" w:eastAsia="MS Mincho" w:hAnsi="Times New Roman Bold"/>
          <w:spacing w:val="2"/>
          <w:sz w:val="28"/>
          <w:szCs w:val="28"/>
        </w:rPr>
        <w:t>thuộc</w:t>
      </w:r>
      <w:r w:rsidR="0089346A">
        <w:rPr>
          <w:rStyle w:val="Strong"/>
          <w:rFonts w:ascii="Times New Roman Bold" w:eastAsia="MS Mincho" w:hAnsi="Times New Roman Bold"/>
          <w:spacing w:val="2"/>
          <w:sz w:val="28"/>
          <w:szCs w:val="28"/>
        </w:rPr>
        <w:t xml:space="preserve"> </w:t>
      </w:r>
      <w:r w:rsidR="00455398" w:rsidRPr="00520A20">
        <w:rPr>
          <w:rStyle w:val="Strong"/>
          <w:rFonts w:ascii="Times New Roman Bold" w:eastAsia="MS Mincho" w:hAnsi="Times New Roman Bold"/>
          <w:spacing w:val="2"/>
          <w:sz w:val="28"/>
          <w:szCs w:val="28"/>
        </w:rPr>
        <w:t xml:space="preserve">lĩnh vực </w:t>
      </w:r>
      <w:r w:rsidR="00AE1F48">
        <w:rPr>
          <w:rStyle w:val="Strong"/>
          <w:rFonts w:ascii="Times New Roman Bold" w:eastAsia="MS Mincho" w:hAnsi="Times New Roman Bold"/>
          <w:spacing w:val="2"/>
          <w:sz w:val="28"/>
          <w:szCs w:val="28"/>
        </w:rPr>
        <w:t>xây dựng</w:t>
      </w:r>
    </w:p>
    <w:p w14:paraId="563A7A03" w14:textId="77777777" w:rsidR="00C541D7" w:rsidRDefault="00000000" w:rsidP="00A12218">
      <w:pPr>
        <w:tabs>
          <w:tab w:val="left" w:pos="2430"/>
          <w:tab w:val="left" w:pos="3828"/>
        </w:tabs>
        <w:spacing w:before="80" w:after="0" w:line="240" w:lineRule="auto"/>
        <w:ind w:firstLine="720"/>
        <w:jc w:val="both"/>
        <w:rPr>
          <w:rFonts w:ascii="Times New Roman" w:hAnsi="Times New Roman" w:cs="Times New Roman"/>
          <w:i/>
          <w:sz w:val="28"/>
          <w:szCs w:val="28"/>
          <w:lang w:val="vi-VN"/>
        </w:rPr>
      </w:pPr>
      <w:r>
        <w:rPr>
          <w:rFonts w:ascii="Times New Roman" w:hAnsi="Times New Roman" w:cs="Times New Roman"/>
          <w:i/>
          <w:noProof/>
          <w:sz w:val="28"/>
          <w:szCs w:val="28"/>
        </w:rPr>
        <w:pict w14:anchorId="6C68545B">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6.25pt;margin-top:6.95pt;width:103.5pt;height:.0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">
            <w10:wrap anchorx="margin"/>
          </v:shape>
        </w:pict>
      </w:r>
    </w:p>
    <w:p w14:paraId="1C679D95" w14:textId="77777777" w:rsidR="00AE1F48" w:rsidRPr="00AE1F48" w:rsidRDefault="00AE1F48" w:rsidP="00F33241">
      <w:pPr>
        <w:spacing w:before="80" w:after="0" w:line="240" w:lineRule="auto"/>
        <w:ind w:firstLine="720"/>
        <w:jc w:val="both"/>
        <w:rPr>
          <w:rFonts w:ascii="Times New Roman Italic" w:hAnsi="Times New Roman Italic" w:cs="Times New Roman"/>
          <w:i/>
          <w:spacing w:val="2"/>
          <w:sz w:val="28"/>
          <w:szCs w:val="28"/>
        </w:rPr>
      </w:pPr>
      <w:r w:rsidRPr="00AE1F48">
        <w:rPr>
          <w:rFonts w:ascii="Times New Roman Italic" w:hAnsi="Times New Roman Italic" w:cs="Times New Roman"/>
          <w:i/>
          <w:spacing w:val="2"/>
          <w:sz w:val="28"/>
          <w:szCs w:val="28"/>
        </w:rPr>
        <w:t>Căn cứ Nghị định số 52/2022/NĐ-CP ngày 08 tháng 8 năm 2022 của Chính phủ quy định chức năng, nhiệm vụ, quyền hạn và cơ cấu tổ chức của Bộ Xây dựng;</w:t>
      </w:r>
    </w:p>
    <w:p w14:paraId="4E152476" w14:textId="77777777" w:rsidR="00AE1F48" w:rsidRPr="00347320" w:rsidRDefault="00BA0E5C" w:rsidP="00F33241">
      <w:pPr>
        <w:tabs>
          <w:tab w:val="left" w:pos="2430"/>
        </w:tabs>
        <w:spacing w:before="80" w:after="0" w:line="240" w:lineRule="auto"/>
        <w:ind w:firstLine="720"/>
        <w:jc w:val="both"/>
        <w:rPr>
          <w:rFonts w:ascii="Times New Roman Italic" w:hAnsi="Times New Roman Italic" w:cs="Times New Roman"/>
          <w:i/>
          <w:sz w:val="28"/>
          <w:szCs w:val="28"/>
        </w:rPr>
      </w:pPr>
      <w:r w:rsidRPr="00347320">
        <w:rPr>
          <w:rFonts w:ascii="Times New Roman Italic" w:hAnsi="Times New Roman Italic" w:cs="Times New Roman"/>
          <w:i/>
          <w:sz w:val="28"/>
          <w:szCs w:val="28"/>
        </w:rPr>
        <w:t>Căn cứ Nghị định số 120/2020/NĐ-CP ngày 07 tháng 10 năm 2020 của Chính phủ quy định về thành lập, tổ chức lại, giải thể đơn vị sự nghiệp công lập;</w:t>
      </w:r>
    </w:p>
    <w:p w14:paraId="1C2499B6" w14:textId="77777777" w:rsidR="00BA0E5C" w:rsidRPr="00520A20" w:rsidRDefault="00AE1F48" w:rsidP="00F33241">
      <w:pPr>
        <w:tabs>
          <w:tab w:val="left" w:pos="2430"/>
        </w:tabs>
        <w:spacing w:before="80" w:after="0" w:line="240" w:lineRule="auto"/>
        <w:ind w:firstLine="720"/>
        <w:jc w:val="both"/>
        <w:rPr>
          <w:rFonts w:ascii="Times New Roman Italic" w:hAnsi="Times New Roman Italic" w:cs="Times New Roman"/>
          <w:i/>
          <w:spacing w:val="2"/>
          <w:sz w:val="28"/>
          <w:szCs w:val="28"/>
        </w:rPr>
      </w:pPr>
      <w:r>
        <w:rPr>
          <w:rFonts w:ascii="Times New Roman Italic" w:hAnsi="Times New Roman Italic" w:cs="Times New Roman"/>
          <w:i/>
          <w:spacing w:val="2"/>
          <w:sz w:val="28"/>
          <w:szCs w:val="28"/>
        </w:rPr>
        <w:t xml:space="preserve">Căn cứ Nghị định số 60/2021/NĐ-CP ngày 21/02/2021 của Chính phủ quy định cơ chế tự chủ </w:t>
      </w:r>
      <w:r w:rsidR="00ED7D4D">
        <w:rPr>
          <w:rFonts w:ascii="Times New Roman Italic" w:hAnsi="Times New Roman Italic" w:cs="Times New Roman"/>
          <w:i/>
          <w:spacing w:val="2"/>
          <w:sz w:val="28"/>
          <w:szCs w:val="28"/>
        </w:rPr>
        <w:t>xây dựng</w:t>
      </w:r>
      <w:r>
        <w:rPr>
          <w:rFonts w:ascii="Times New Roman Italic" w:hAnsi="Times New Roman Italic" w:cs="Times New Roman"/>
          <w:i/>
          <w:spacing w:val="2"/>
          <w:sz w:val="28"/>
          <w:szCs w:val="28"/>
        </w:rPr>
        <w:t xml:space="preserve"> của đơn vị sự nghiệp công lập;</w:t>
      </w:r>
    </w:p>
    <w:p w14:paraId="4329A299" w14:textId="77777777" w:rsidR="00BA0E5C" w:rsidRPr="00520A20" w:rsidRDefault="00BA0E5C" w:rsidP="00F33241">
      <w:pPr>
        <w:pStyle w:val="NormalWeb"/>
        <w:spacing w:before="80" w:beforeAutospacing="0" w:after="0" w:afterAutospacing="0"/>
        <w:ind w:firstLine="720"/>
        <w:jc w:val="both"/>
        <w:rPr>
          <w:rFonts w:ascii="Times New Roman Italic" w:hAnsi="Times New Roman Italic"/>
          <w:i/>
          <w:spacing w:val="2"/>
          <w:sz w:val="28"/>
          <w:szCs w:val="28"/>
        </w:rPr>
      </w:pPr>
      <w:r w:rsidRPr="00520A20">
        <w:rPr>
          <w:rFonts w:ascii="Times New Roman Italic" w:hAnsi="Times New Roman Italic"/>
          <w:i/>
          <w:spacing w:val="2"/>
          <w:sz w:val="28"/>
          <w:szCs w:val="28"/>
          <w:lang w:val="vi-VN"/>
        </w:rPr>
        <w:t>Theo đề nghị của Vụ trưởng Vụ Tổ chức cán bộ</w:t>
      </w:r>
      <w:r w:rsidR="00CA3FCA" w:rsidRPr="00520A20">
        <w:rPr>
          <w:rFonts w:ascii="Times New Roman Italic" w:hAnsi="Times New Roman Italic"/>
          <w:i/>
          <w:spacing w:val="2"/>
          <w:sz w:val="28"/>
          <w:szCs w:val="28"/>
        </w:rPr>
        <w:t>;</w:t>
      </w:r>
    </w:p>
    <w:p w14:paraId="2F4FAC5D" w14:textId="603DA7D0" w:rsidR="00BA0E5C" w:rsidRPr="00520A20" w:rsidRDefault="00BA0E5C" w:rsidP="00F33241">
      <w:pPr>
        <w:pStyle w:val="NormalWeb"/>
        <w:spacing w:before="80" w:beforeAutospacing="0" w:after="0" w:afterAutospacing="0"/>
        <w:ind w:firstLine="720"/>
        <w:jc w:val="both"/>
        <w:rPr>
          <w:rFonts w:ascii="Times New Roman Italic" w:hAnsi="Times New Roman Italic"/>
          <w:i/>
          <w:spacing w:val="2"/>
          <w:sz w:val="28"/>
          <w:szCs w:val="28"/>
        </w:rPr>
      </w:pPr>
      <w:r w:rsidRPr="00520A20">
        <w:rPr>
          <w:rFonts w:ascii="Times New Roman Italic" w:hAnsi="Times New Roman Italic"/>
          <w:i/>
          <w:sz w:val="28"/>
          <w:szCs w:val="28"/>
          <w:lang w:val="vi-VN"/>
        </w:rPr>
        <w:t xml:space="preserve">Bộ trưởng Bộ </w:t>
      </w:r>
      <w:r w:rsidR="00AE1F48">
        <w:rPr>
          <w:rFonts w:ascii="Times New Roman Italic" w:hAnsi="Times New Roman Italic"/>
          <w:i/>
          <w:sz w:val="28"/>
          <w:szCs w:val="28"/>
        </w:rPr>
        <w:t>Xây dựng</w:t>
      </w:r>
      <w:r w:rsidRPr="00520A20">
        <w:rPr>
          <w:rFonts w:ascii="Times New Roman Italic" w:hAnsi="Times New Roman Italic"/>
          <w:i/>
          <w:sz w:val="28"/>
          <w:szCs w:val="28"/>
          <w:lang w:val="vi-VN"/>
        </w:rPr>
        <w:t xml:space="preserve"> ban hành Thông tư</w:t>
      </w:r>
      <w:r w:rsidR="0089346A">
        <w:rPr>
          <w:rFonts w:asciiTheme="minorHAnsi" w:hAnsiTheme="minorHAnsi"/>
          <w:i/>
          <w:sz w:val="28"/>
          <w:szCs w:val="28"/>
        </w:rPr>
        <w:t xml:space="preserve"> </w:t>
      </w:r>
      <w:r w:rsidR="005F0F73" w:rsidRPr="00520A20">
        <w:rPr>
          <w:rFonts w:ascii="Times New Roman Italic" w:hAnsi="Times New Roman Italic"/>
          <w:i/>
          <w:sz w:val="28"/>
          <w:szCs w:val="28"/>
        </w:rPr>
        <w:t xml:space="preserve">hướng dẫn </w:t>
      </w:r>
      <w:r w:rsidR="00750E6C" w:rsidRPr="00520A20">
        <w:rPr>
          <w:rFonts w:ascii="Times New Roman Italic" w:hAnsi="Times New Roman Italic"/>
          <w:i/>
          <w:sz w:val="28"/>
          <w:szCs w:val="28"/>
        </w:rPr>
        <w:t>về</w:t>
      </w:r>
      <w:r w:rsidRPr="00520A20">
        <w:rPr>
          <w:rFonts w:ascii="Times New Roman Italic" w:hAnsi="Times New Roman Italic"/>
          <w:i/>
          <w:sz w:val="28"/>
          <w:szCs w:val="28"/>
        </w:rPr>
        <w:t xml:space="preserve"> Hội đồng</w:t>
      </w:r>
      <w:r w:rsidRPr="00520A20">
        <w:rPr>
          <w:rFonts w:ascii="Times New Roman Italic" w:hAnsi="Times New Roman Italic"/>
          <w:i/>
          <w:spacing w:val="2"/>
          <w:sz w:val="28"/>
          <w:szCs w:val="28"/>
        </w:rPr>
        <w:t xml:space="preserve"> quản lý </w:t>
      </w:r>
      <w:r w:rsidR="005F0F73" w:rsidRPr="00520A20">
        <w:rPr>
          <w:rFonts w:ascii="Times New Roman Italic" w:hAnsi="Times New Roman Italic"/>
          <w:i/>
          <w:spacing w:val="2"/>
          <w:sz w:val="28"/>
          <w:szCs w:val="28"/>
        </w:rPr>
        <w:t xml:space="preserve">và tiêu chuẩn, điều kiện bổ nhiệm, miễn nhiệm thành viên Hội đồng quản lý </w:t>
      </w:r>
      <w:r w:rsidRPr="00520A20">
        <w:rPr>
          <w:rFonts w:ascii="Times New Roman Italic" w:hAnsi="Times New Roman Italic"/>
          <w:i/>
          <w:spacing w:val="2"/>
          <w:sz w:val="28"/>
          <w:szCs w:val="28"/>
        </w:rPr>
        <w:t>trong đơn vị sự nghiệp công lập thuộc</w:t>
      </w:r>
      <w:r w:rsidR="00363E79" w:rsidRPr="00520A20">
        <w:rPr>
          <w:rFonts w:ascii="Times New Roman Italic" w:hAnsi="Times New Roman Italic"/>
          <w:i/>
          <w:spacing w:val="2"/>
          <w:sz w:val="28"/>
          <w:szCs w:val="28"/>
        </w:rPr>
        <w:t xml:space="preserve"> lĩnh </w:t>
      </w:r>
      <w:r w:rsidR="00AE1F48">
        <w:rPr>
          <w:rFonts w:ascii="Times New Roman Italic" w:hAnsi="Times New Roman Italic"/>
          <w:i/>
          <w:spacing w:val="2"/>
          <w:sz w:val="28"/>
          <w:szCs w:val="28"/>
        </w:rPr>
        <w:t>xây dựng</w:t>
      </w:r>
      <w:r w:rsidRPr="00520A20">
        <w:rPr>
          <w:rFonts w:ascii="Times New Roman Italic" w:hAnsi="Times New Roman Italic"/>
          <w:i/>
          <w:spacing w:val="2"/>
          <w:sz w:val="28"/>
          <w:szCs w:val="28"/>
        </w:rPr>
        <w:t>.</w:t>
      </w:r>
    </w:p>
    <w:p w14:paraId="1E942B07" w14:textId="77777777" w:rsidR="00363E79" w:rsidRDefault="00363E79" w:rsidP="00F33241">
      <w:pPr>
        <w:spacing w:before="80" w:after="0" w:line="240" w:lineRule="auto"/>
        <w:ind w:firstLine="720"/>
        <w:jc w:val="center"/>
        <w:rPr>
          <w:rFonts w:ascii="Times New Roman" w:hAnsi="Times New Roman" w:cs="Times New Roman"/>
          <w:b/>
          <w:bCs/>
          <w:sz w:val="28"/>
          <w:szCs w:val="28"/>
        </w:rPr>
      </w:pPr>
    </w:p>
    <w:p w14:paraId="35436AB5" w14:textId="77777777" w:rsidR="002359B7" w:rsidRPr="00A12218" w:rsidRDefault="00194C77" w:rsidP="00F56935">
      <w:pPr>
        <w:spacing w:before="80" w:after="0" w:line="240" w:lineRule="auto"/>
        <w:jc w:val="center"/>
        <w:rPr>
          <w:rFonts w:ascii="Times New Roman" w:hAnsi="Times New Roman" w:cs="Times New Roman"/>
          <w:b/>
          <w:sz w:val="28"/>
          <w:szCs w:val="28"/>
          <w:lang w:val="nl-NL"/>
        </w:rPr>
      </w:pPr>
      <w:r w:rsidRPr="00A12218">
        <w:rPr>
          <w:rFonts w:ascii="Times New Roman" w:hAnsi="Times New Roman" w:cs="Times New Roman"/>
          <w:b/>
          <w:sz w:val="28"/>
          <w:szCs w:val="28"/>
          <w:lang w:val="nl-NL"/>
        </w:rPr>
        <w:t xml:space="preserve">Chương </w:t>
      </w:r>
      <w:r w:rsidR="00CB6023" w:rsidRPr="00A12218">
        <w:rPr>
          <w:rFonts w:ascii="Times New Roman" w:hAnsi="Times New Roman" w:cs="Times New Roman"/>
          <w:b/>
          <w:sz w:val="28"/>
          <w:szCs w:val="28"/>
          <w:lang w:val="nl-NL"/>
        </w:rPr>
        <w:t>I</w:t>
      </w:r>
    </w:p>
    <w:p w14:paraId="7661804F" w14:textId="77777777" w:rsidR="00BA0E5C" w:rsidRPr="00A12218" w:rsidRDefault="00BA0E5C" w:rsidP="00A12218">
      <w:pPr>
        <w:spacing w:before="80" w:after="0" w:line="240" w:lineRule="auto"/>
        <w:jc w:val="center"/>
        <w:rPr>
          <w:rFonts w:ascii="Times New Roman" w:hAnsi="Times New Roman" w:cs="Times New Roman"/>
          <w:b/>
          <w:sz w:val="28"/>
          <w:szCs w:val="28"/>
          <w:lang w:val="nl-NL"/>
        </w:rPr>
      </w:pPr>
      <w:r w:rsidRPr="00A12218">
        <w:rPr>
          <w:rFonts w:ascii="Times New Roman" w:hAnsi="Times New Roman" w:cs="Times New Roman"/>
          <w:b/>
          <w:sz w:val="28"/>
          <w:szCs w:val="28"/>
          <w:lang w:val="nl-NL"/>
        </w:rPr>
        <w:t>NHỮNG QUY ĐỊNH CHUNG</w:t>
      </w:r>
    </w:p>
    <w:p w14:paraId="15845FBF" w14:textId="77777777" w:rsidR="00363E79" w:rsidRPr="00CB19E5" w:rsidRDefault="00363E79" w:rsidP="00F33241">
      <w:pPr>
        <w:spacing w:before="80" w:after="0" w:line="240" w:lineRule="auto"/>
        <w:ind w:firstLine="720"/>
        <w:jc w:val="center"/>
        <w:rPr>
          <w:rFonts w:ascii="Times New Roman" w:hAnsi="Times New Roman" w:cs="Times New Roman"/>
          <w:b/>
          <w:bCs/>
          <w:sz w:val="28"/>
          <w:szCs w:val="28"/>
        </w:rPr>
      </w:pPr>
    </w:p>
    <w:p w14:paraId="1259DE68" w14:textId="77777777" w:rsidR="00194C77" w:rsidRPr="00CB19E5" w:rsidRDefault="00194C77" w:rsidP="00F33241">
      <w:pPr>
        <w:spacing w:before="80" w:after="0" w:line="240" w:lineRule="auto"/>
        <w:ind w:firstLine="720"/>
        <w:jc w:val="both"/>
        <w:rPr>
          <w:rFonts w:ascii="Times New Roman" w:hAnsi="Times New Roman" w:cs="Times New Roman"/>
          <w:b/>
          <w:bCs/>
          <w:sz w:val="28"/>
          <w:szCs w:val="28"/>
        </w:rPr>
      </w:pPr>
      <w:r w:rsidRPr="00CB19E5">
        <w:rPr>
          <w:rFonts w:ascii="Times New Roman" w:hAnsi="Times New Roman" w:cs="Times New Roman"/>
          <w:b/>
          <w:bCs/>
          <w:sz w:val="28"/>
          <w:szCs w:val="28"/>
        </w:rPr>
        <w:t>Điều 1. Phạm vi điều chỉnh</w:t>
      </w:r>
    </w:p>
    <w:p w14:paraId="1CB60237" w14:textId="33EF4A09" w:rsidR="00404C81" w:rsidRPr="004F56A4" w:rsidRDefault="00934C9D" w:rsidP="00F33241">
      <w:pPr>
        <w:spacing w:before="80" w:after="0" w:line="240" w:lineRule="auto"/>
        <w:ind w:firstLine="720"/>
        <w:jc w:val="both"/>
        <w:rPr>
          <w:rFonts w:ascii="Times New Roman" w:hAnsi="Times New Roman" w:cs="Times New Roman"/>
          <w:sz w:val="28"/>
          <w:szCs w:val="28"/>
        </w:rPr>
      </w:pPr>
      <w:r w:rsidRPr="004F56A4">
        <w:rPr>
          <w:rFonts w:ascii="Times New Roman" w:hAnsi="Times New Roman" w:cs="Times New Roman"/>
          <w:sz w:val="28"/>
          <w:szCs w:val="28"/>
        </w:rPr>
        <w:t xml:space="preserve">Thông tư này </w:t>
      </w:r>
      <w:r w:rsidR="009456F9" w:rsidRPr="004F56A4">
        <w:rPr>
          <w:rFonts w:ascii="Times New Roman" w:hAnsi="Times New Roman" w:cs="Times New Roman"/>
          <w:sz w:val="28"/>
          <w:szCs w:val="28"/>
        </w:rPr>
        <w:t>hướng dẫn</w:t>
      </w:r>
      <w:r w:rsidR="00404C81" w:rsidRPr="004F56A4">
        <w:rPr>
          <w:rFonts w:ascii="Times New Roman" w:hAnsi="Times New Roman" w:cs="Times New Roman"/>
          <w:sz w:val="28"/>
          <w:szCs w:val="28"/>
        </w:rPr>
        <w:t xml:space="preserve"> về</w:t>
      </w:r>
      <w:r w:rsidR="0089346A">
        <w:rPr>
          <w:rFonts w:ascii="Times New Roman" w:hAnsi="Times New Roman" w:cs="Times New Roman"/>
          <w:sz w:val="28"/>
          <w:szCs w:val="28"/>
        </w:rPr>
        <w:t xml:space="preserve"> </w:t>
      </w:r>
      <w:r w:rsidR="00460EE4" w:rsidRPr="004F56A4">
        <w:rPr>
          <w:rFonts w:ascii="Times New Roman" w:hAnsi="Times New Roman" w:cs="Times New Roman"/>
          <w:sz w:val="28"/>
          <w:szCs w:val="28"/>
        </w:rPr>
        <w:t xml:space="preserve">chức năng, </w:t>
      </w:r>
      <w:r w:rsidR="00404C81" w:rsidRPr="004F56A4">
        <w:rPr>
          <w:rFonts w:ascii="Times New Roman" w:hAnsi="Times New Roman" w:cs="Times New Roman"/>
          <w:sz w:val="28"/>
          <w:szCs w:val="28"/>
        </w:rPr>
        <w:t xml:space="preserve">nhiệm vụ, quyền hạn, </w:t>
      </w:r>
      <w:r w:rsidR="00073446" w:rsidRPr="004F56A4">
        <w:rPr>
          <w:rFonts w:ascii="Times New Roman" w:hAnsi="Times New Roman" w:cs="Times New Roman"/>
          <w:sz w:val="28"/>
          <w:szCs w:val="28"/>
        </w:rPr>
        <w:t>cơ cấu tổ chức</w:t>
      </w:r>
      <w:r w:rsidR="00CA5C76" w:rsidRPr="004F56A4">
        <w:rPr>
          <w:rFonts w:ascii="Times New Roman" w:hAnsi="Times New Roman" w:cs="Times New Roman"/>
          <w:sz w:val="28"/>
          <w:szCs w:val="28"/>
        </w:rPr>
        <w:t xml:space="preserve">, quy chế hoạt động và mối quan hệ </w:t>
      </w:r>
      <w:r w:rsidR="00336EE6">
        <w:rPr>
          <w:rFonts w:ascii="Times New Roman" w:hAnsi="Times New Roman" w:cs="Times New Roman"/>
          <w:sz w:val="28"/>
          <w:szCs w:val="28"/>
        </w:rPr>
        <w:t>giữa</w:t>
      </w:r>
      <w:r w:rsidR="00CA5C76" w:rsidRPr="004F56A4">
        <w:rPr>
          <w:rFonts w:ascii="Times New Roman" w:hAnsi="Times New Roman" w:cs="Times New Roman"/>
          <w:sz w:val="28"/>
          <w:szCs w:val="28"/>
        </w:rPr>
        <w:t xml:space="preserve"> Hội đồng quản lý </w:t>
      </w:r>
      <w:r w:rsidR="00336EE6">
        <w:rPr>
          <w:rFonts w:ascii="Times New Roman" w:hAnsi="Times New Roman" w:cs="Times New Roman"/>
          <w:sz w:val="28"/>
          <w:szCs w:val="28"/>
        </w:rPr>
        <w:t>với người đứng đầu đơn vị sự nghiệp công lập và cơ quan quản lý cấp trên</w:t>
      </w:r>
      <w:r w:rsidR="00CA5C76" w:rsidRPr="004F56A4">
        <w:rPr>
          <w:rFonts w:ascii="Times New Roman" w:hAnsi="Times New Roman" w:cs="Times New Roman"/>
          <w:sz w:val="28"/>
          <w:szCs w:val="28"/>
        </w:rPr>
        <w:t xml:space="preserve">; </w:t>
      </w:r>
      <w:r w:rsidR="009F7882" w:rsidRPr="004F56A4">
        <w:rPr>
          <w:rFonts w:ascii="Times New Roman" w:hAnsi="Times New Roman" w:cs="Times New Roman"/>
          <w:sz w:val="28"/>
          <w:szCs w:val="28"/>
        </w:rPr>
        <w:t>tiêu chuẩn, điều kiện bổ nhiệm, miễn nhiệm thành viên</w:t>
      </w:r>
      <w:r w:rsidR="00CA5C76" w:rsidRPr="004F56A4">
        <w:rPr>
          <w:rFonts w:ascii="Times New Roman" w:hAnsi="Times New Roman" w:cs="Times New Roman"/>
          <w:sz w:val="28"/>
          <w:szCs w:val="28"/>
        </w:rPr>
        <w:t xml:space="preserve"> Hội đồng quản lý trong đơn vị sự nghiệp công lập</w:t>
      </w:r>
      <w:r w:rsidR="0089346A">
        <w:rPr>
          <w:rFonts w:ascii="Times New Roman" w:hAnsi="Times New Roman" w:cs="Times New Roman"/>
          <w:sz w:val="28"/>
          <w:szCs w:val="28"/>
        </w:rPr>
        <w:t xml:space="preserve"> </w:t>
      </w:r>
      <w:r w:rsidR="00363E79" w:rsidRPr="004F56A4">
        <w:rPr>
          <w:rFonts w:ascii="Times New Roman" w:hAnsi="Times New Roman" w:cs="Times New Roman"/>
          <w:sz w:val="28"/>
          <w:szCs w:val="28"/>
        </w:rPr>
        <w:t xml:space="preserve">thuộc lĩnh vực </w:t>
      </w:r>
      <w:r w:rsidR="00AE1F48">
        <w:rPr>
          <w:rFonts w:ascii="Times New Roman" w:hAnsi="Times New Roman" w:cs="Times New Roman"/>
          <w:sz w:val="28"/>
          <w:szCs w:val="28"/>
        </w:rPr>
        <w:t>xây dựng</w:t>
      </w:r>
      <w:r w:rsidR="00920783">
        <w:rPr>
          <w:rFonts w:ascii="Times New Roman" w:hAnsi="Times New Roman" w:cs="Times New Roman"/>
          <w:sz w:val="28"/>
          <w:szCs w:val="28"/>
        </w:rPr>
        <w:t xml:space="preserve"> </w:t>
      </w:r>
      <w:r w:rsidR="009A5422" w:rsidRPr="004F56A4">
        <w:rPr>
          <w:rFonts w:ascii="Times New Roman" w:hAnsi="Times New Roman" w:cs="Times New Roman"/>
          <w:i/>
          <w:sz w:val="28"/>
          <w:szCs w:val="28"/>
        </w:rPr>
        <w:t xml:space="preserve">(sau đây </w:t>
      </w:r>
      <w:r w:rsidR="001366C1" w:rsidRPr="004F56A4">
        <w:rPr>
          <w:rFonts w:ascii="Times New Roman" w:hAnsi="Times New Roman" w:cs="Times New Roman"/>
          <w:i/>
          <w:sz w:val="28"/>
          <w:szCs w:val="28"/>
        </w:rPr>
        <w:t>viết tắt</w:t>
      </w:r>
      <w:r w:rsidR="009A5422" w:rsidRPr="004F56A4">
        <w:rPr>
          <w:rFonts w:ascii="Times New Roman" w:hAnsi="Times New Roman" w:cs="Times New Roman"/>
          <w:i/>
          <w:sz w:val="28"/>
          <w:szCs w:val="28"/>
        </w:rPr>
        <w:t xml:space="preserve"> là Hội đồng quản lý)</w:t>
      </w:r>
      <w:r w:rsidR="00404C81" w:rsidRPr="004F56A4">
        <w:rPr>
          <w:rFonts w:ascii="Times New Roman" w:hAnsi="Times New Roman" w:cs="Times New Roman"/>
          <w:sz w:val="28"/>
          <w:szCs w:val="28"/>
        </w:rPr>
        <w:t>.</w:t>
      </w:r>
    </w:p>
    <w:p w14:paraId="0D7FC7EF" w14:textId="77777777" w:rsidR="00194C77" w:rsidRPr="00CB19E5" w:rsidRDefault="00194C77" w:rsidP="00F33241">
      <w:pPr>
        <w:spacing w:before="80" w:after="0" w:line="240" w:lineRule="auto"/>
        <w:ind w:firstLine="720"/>
        <w:jc w:val="both"/>
        <w:rPr>
          <w:rFonts w:ascii="Times New Roman" w:hAnsi="Times New Roman" w:cs="Times New Roman"/>
          <w:b/>
          <w:bCs/>
          <w:sz w:val="28"/>
          <w:szCs w:val="28"/>
        </w:rPr>
      </w:pPr>
      <w:r w:rsidRPr="00CB19E5">
        <w:rPr>
          <w:rFonts w:ascii="Times New Roman" w:hAnsi="Times New Roman" w:cs="Times New Roman"/>
          <w:b/>
          <w:bCs/>
          <w:sz w:val="28"/>
          <w:szCs w:val="28"/>
        </w:rPr>
        <w:t>Điều 2. Đối tượng áp dụng</w:t>
      </w:r>
    </w:p>
    <w:p w14:paraId="7A25C807" w14:textId="77777777" w:rsidR="007F3380" w:rsidRPr="00382648" w:rsidRDefault="007F3380" w:rsidP="00382648">
      <w:pPr>
        <w:spacing w:before="80"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1. </w:t>
      </w:r>
      <w:r w:rsidR="00336EE6" w:rsidRPr="009759DC">
        <w:rPr>
          <w:rFonts w:ascii="Times New Roman" w:hAnsi="Times New Roman" w:cs="Times New Roman"/>
          <w:spacing w:val="-2"/>
          <w:sz w:val="28"/>
          <w:szCs w:val="28"/>
        </w:rPr>
        <w:t>Thông tư này áp dụng đối vớ</w:t>
      </w:r>
      <w:r w:rsidR="00382648" w:rsidRPr="009759DC">
        <w:rPr>
          <w:rFonts w:ascii="Times New Roman" w:hAnsi="Times New Roman" w:cs="Times New Roman"/>
          <w:spacing w:val="-2"/>
          <w:sz w:val="28"/>
          <w:szCs w:val="28"/>
        </w:rPr>
        <w:t>i c</w:t>
      </w:r>
      <w:r w:rsidRPr="009759DC">
        <w:rPr>
          <w:rFonts w:ascii="Times New Roman" w:hAnsi="Times New Roman" w:cs="Times New Roman"/>
          <w:spacing w:val="-2"/>
          <w:sz w:val="28"/>
          <w:szCs w:val="28"/>
        </w:rPr>
        <w:t>ác đơn vị sự nghiệp công lập thuộc</w:t>
      </w:r>
      <w:r w:rsidRPr="00B03968">
        <w:rPr>
          <w:rFonts w:ascii="Times New Roman" w:hAnsi="Times New Roman" w:cs="Times New Roman"/>
          <w:spacing w:val="-2"/>
          <w:sz w:val="28"/>
          <w:szCs w:val="28"/>
        </w:rPr>
        <w:t xml:space="preserve"> ngành, lĩnh vực xây dựng thuộc phạm vi quản lý của bộ, cơ quan ngang bộ (không bao gồm Bộ Công an, Bộ Quốc phòng), cơ quan thuộc Chính phủ, tổ chức do Chính phủ, Thủ tướng Chính phủ thành lập mà không phải là đơn vị sự nghiệp công lập, Ủy ban nhân dân tỉnh, thành phố trực thuộc Trung ương, Ủy ban nhân dân huyện, quận, thị xã, thành phố thuộc tỉnh, thành phố trực thuộc Trung ương </w:t>
      </w:r>
      <w:r w:rsidRPr="00B03968">
        <w:rPr>
          <w:rFonts w:ascii="Times New Roman" w:hAnsi="Times New Roman" w:cs="Times New Roman"/>
          <w:spacing w:val="-2"/>
          <w:sz w:val="28"/>
          <w:szCs w:val="28"/>
        </w:rPr>
        <w:lastRenderedPageBreak/>
        <w:t>(không bao gồm đơn vị sự nghiệp công lập thuộc phạm vi quản lý của chính quyền đơn vị hành chính - kinh tế đặc biệt).</w:t>
      </w:r>
    </w:p>
    <w:p w14:paraId="1677BB31" w14:textId="77777777" w:rsidR="007F3380" w:rsidRPr="007F3380" w:rsidRDefault="007F3380" w:rsidP="00F33241">
      <w:pPr>
        <w:widowControl w:val="0"/>
        <w:spacing w:before="80" w:after="0" w:line="240" w:lineRule="auto"/>
        <w:ind w:firstLine="720"/>
        <w:jc w:val="both"/>
        <w:rPr>
          <w:rFonts w:ascii="Times New Roman" w:hAnsi="Times New Roman" w:cs="Times New Roman"/>
          <w:sz w:val="28"/>
          <w:szCs w:val="28"/>
        </w:rPr>
      </w:pPr>
      <w:r w:rsidRPr="007F3380">
        <w:rPr>
          <w:rFonts w:ascii="Times New Roman" w:hAnsi="Times New Roman" w:cs="Times New Roman"/>
          <w:iCs/>
          <w:sz w:val="28"/>
          <w:szCs w:val="28"/>
        </w:rPr>
        <w:t>2. Các</w:t>
      </w:r>
      <w:r w:rsidRPr="007F3380">
        <w:rPr>
          <w:rFonts w:ascii="Times New Roman" w:hAnsi="Times New Roman" w:cs="Times New Roman"/>
          <w:sz w:val="28"/>
          <w:szCs w:val="28"/>
        </w:rPr>
        <w:t xml:space="preserve"> cơ quan, tổ chức, cá nhân có liên quan đến việc thành lập và hoạt động của Hội đồng quản lý trong đơn vị sự nghiệp công lập thuộc ngành, lĩnh vực </w:t>
      </w:r>
      <w:r>
        <w:rPr>
          <w:rFonts w:ascii="Times New Roman" w:hAnsi="Times New Roman" w:cs="Times New Roman"/>
          <w:sz w:val="28"/>
          <w:szCs w:val="28"/>
        </w:rPr>
        <w:t>xây dựng</w:t>
      </w:r>
      <w:r w:rsidRPr="007F3380">
        <w:rPr>
          <w:rFonts w:ascii="Times New Roman" w:hAnsi="Times New Roman" w:cs="Times New Roman"/>
          <w:sz w:val="28"/>
          <w:szCs w:val="28"/>
        </w:rPr>
        <w:t>.</w:t>
      </w:r>
    </w:p>
    <w:p w14:paraId="0A550A04" w14:textId="707F9DC4" w:rsidR="00934C9D" w:rsidRPr="00274AF9" w:rsidRDefault="007F3380" w:rsidP="00F33241">
      <w:pPr>
        <w:widowControl w:val="0"/>
        <w:spacing w:before="80" w:after="0" w:line="240" w:lineRule="auto"/>
        <w:ind w:firstLine="720"/>
        <w:jc w:val="both"/>
        <w:rPr>
          <w:rFonts w:ascii="Times New Roman" w:hAnsi="Times New Roman" w:cs="Times New Roman"/>
          <w:sz w:val="28"/>
          <w:szCs w:val="28"/>
        </w:rPr>
      </w:pPr>
      <w:r w:rsidRPr="00274AF9">
        <w:rPr>
          <w:rFonts w:ascii="Times New Roman" w:hAnsi="Times New Roman" w:cs="Times New Roman"/>
          <w:sz w:val="28"/>
          <w:szCs w:val="28"/>
        </w:rPr>
        <w:t>3. Hội đồng quản lý trong đơn vị sự nghiệp công lập không thuộc đối tượng quy định tại khoản 1 Điều này được thành lập theo quy định của pháp luật chuyên ngành và chức năng, nhiệm vụ, quyền hạn, cơ cấu tổ chức, quy chế hoạt động của Hội đồng quản lý này được thực hiện theo hướng dẫn của bộ quản lý ngành, lĩnh vực</w:t>
      </w:r>
      <w:r w:rsidR="009759DC">
        <w:rPr>
          <w:rFonts w:ascii="Times New Roman" w:hAnsi="Times New Roman" w:cs="Times New Roman"/>
          <w:sz w:val="28"/>
          <w:szCs w:val="28"/>
        </w:rPr>
        <w:t>.</w:t>
      </w:r>
    </w:p>
    <w:p w14:paraId="7B6DEC4E" w14:textId="1F98C950" w:rsidR="001F7757" w:rsidRPr="001F7757" w:rsidRDefault="001F7757" w:rsidP="00F33241">
      <w:pPr>
        <w:widowControl w:val="0"/>
        <w:spacing w:before="80" w:after="0" w:line="240" w:lineRule="auto"/>
        <w:ind w:firstLine="720"/>
        <w:jc w:val="both"/>
        <w:rPr>
          <w:rFonts w:ascii="Times New Roman" w:hAnsi="Times New Roman" w:cs="Times New Roman"/>
          <w:b/>
          <w:spacing w:val="4"/>
          <w:sz w:val="28"/>
          <w:szCs w:val="28"/>
        </w:rPr>
      </w:pPr>
      <w:r w:rsidRPr="001F7757">
        <w:rPr>
          <w:rFonts w:ascii="Times New Roman" w:hAnsi="Times New Roman" w:cs="Times New Roman"/>
          <w:b/>
          <w:spacing w:val="4"/>
          <w:sz w:val="28"/>
          <w:szCs w:val="28"/>
        </w:rPr>
        <w:t>Điều 3.</w:t>
      </w:r>
      <w:r w:rsidR="00920783">
        <w:rPr>
          <w:rFonts w:ascii="Times New Roman" w:hAnsi="Times New Roman" w:cs="Times New Roman"/>
          <w:b/>
          <w:spacing w:val="4"/>
          <w:sz w:val="28"/>
          <w:szCs w:val="28"/>
        </w:rPr>
        <w:t xml:space="preserve"> </w:t>
      </w:r>
      <w:r w:rsidRPr="001F7757">
        <w:rPr>
          <w:rFonts w:ascii="Times New Roman" w:hAnsi="Times New Roman" w:cs="Times New Roman"/>
          <w:b/>
          <w:spacing w:val="4"/>
          <w:sz w:val="28"/>
          <w:szCs w:val="28"/>
        </w:rPr>
        <w:t>Nguyên tắc, điều kiện thành lập Hội đồng quản lý</w:t>
      </w:r>
    </w:p>
    <w:p w14:paraId="430F56A9" w14:textId="77777777" w:rsidR="001F7757" w:rsidRPr="001F7757" w:rsidRDefault="001F7757" w:rsidP="00F33241">
      <w:pPr>
        <w:widowControl w:val="0"/>
        <w:spacing w:before="80" w:after="0" w:line="240" w:lineRule="auto"/>
        <w:ind w:firstLine="720"/>
        <w:jc w:val="both"/>
        <w:rPr>
          <w:rFonts w:ascii="Times New Roman" w:hAnsi="Times New Roman" w:cs="Times New Roman"/>
          <w:spacing w:val="4"/>
          <w:sz w:val="28"/>
          <w:szCs w:val="28"/>
        </w:rPr>
      </w:pPr>
      <w:r w:rsidRPr="001F7757">
        <w:rPr>
          <w:rFonts w:ascii="Times New Roman" w:hAnsi="Times New Roman" w:cs="Times New Roman"/>
          <w:spacing w:val="4"/>
          <w:sz w:val="28"/>
          <w:szCs w:val="28"/>
        </w:rPr>
        <w:t xml:space="preserve">Nguyên tắc, điều kiện và thẩm quyền thành lập Hội đồng quản lý trong đơn vị sự nghiệp công lập thuộc ngành, lĩnh vực </w:t>
      </w:r>
      <w:r>
        <w:rPr>
          <w:rFonts w:ascii="Times New Roman" w:hAnsi="Times New Roman" w:cs="Times New Roman"/>
          <w:spacing w:val="4"/>
          <w:sz w:val="28"/>
          <w:szCs w:val="28"/>
        </w:rPr>
        <w:t>xây dựng</w:t>
      </w:r>
      <w:r w:rsidRPr="001F7757">
        <w:rPr>
          <w:rFonts w:ascii="Times New Roman" w:hAnsi="Times New Roman" w:cs="Times New Roman"/>
          <w:spacing w:val="4"/>
          <w:sz w:val="28"/>
          <w:szCs w:val="28"/>
        </w:rPr>
        <w:t xml:space="preserve"> thực hiện theo quy định tại khoản 1, khoản 2 và khoản 7 Điều 7 Nghị định số 120/2020/NĐ-CP</w:t>
      </w:r>
      <w:r w:rsidRPr="001F7757">
        <w:rPr>
          <w:rFonts w:ascii="Times New Roman" w:hAnsi="Times New Roman" w:cs="Times New Roman"/>
          <w:spacing w:val="4"/>
          <w:sz w:val="28"/>
          <w:szCs w:val="28"/>
          <w:lang w:val="vi-VN"/>
        </w:rPr>
        <w:t xml:space="preserve"> ngày 07 tháng 10 năm 2020 của Chính phủ quy định về thành lập, tổ chức lại, giải thể đơn vị sự nghiệp công lập (sau đây gọi tắt là Nghị định số 120/2020/NĐ-CP)</w:t>
      </w:r>
      <w:r w:rsidRPr="001F7757">
        <w:rPr>
          <w:rFonts w:ascii="Times New Roman" w:hAnsi="Times New Roman" w:cs="Times New Roman"/>
          <w:spacing w:val="4"/>
          <w:sz w:val="28"/>
          <w:szCs w:val="28"/>
        </w:rPr>
        <w:t>.</w:t>
      </w:r>
    </w:p>
    <w:p w14:paraId="3E7C61A5" w14:textId="77777777" w:rsidR="001F7757" w:rsidRPr="00F33241" w:rsidRDefault="001F7757" w:rsidP="00F33241">
      <w:pPr>
        <w:widowControl w:val="0"/>
        <w:tabs>
          <w:tab w:val="center" w:pos="4536"/>
          <w:tab w:val="left" w:pos="7200"/>
        </w:tabs>
        <w:spacing w:before="80" w:after="0" w:line="240" w:lineRule="auto"/>
        <w:ind w:firstLine="720"/>
        <w:rPr>
          <w:rFonts w:ascii="Times New Roman" w:hAnsi="Times New Roman" w:cs="Times New Roman"/>
          <w:b/>
          <w:sz w:val="20"/>
          <w:szCs w:val="28"/>
        </w:rPr>
      </w:pPr>
      <w:r w:rsidRPr="001F7757">
        <w:rPr>
          <w:rFonts w:ascii="Times New Roman" w:hAnsi="Times New Roman" w:cs="Times New Roman"/>
          <w:b/>
          <w:sz w:val="28"/>
          <w:szCs w:val="28"/>
        </w:rPr>
        <w:tab/>
      </w:r>
    </w:p>
    <w:p w14:paraId="44BABF06" w14:textId="77777777" w:rsidR="001F7757" w:rsidRPr="001F7757" w:rsidRDefault="001F7757" w:rsidP="00F56935">
      <w:pPr>
        <w:widowControl w:val="0"/>
        <w:tabs>
          <w:tab w:val="center" w:pos="4536"/>
          <w:tab w:val="left" w:pos="7200"/>
        </w:tabs>
        <w:spacing w:after="0" w:line="240" w:lineRule="auto"/>
        <w:jc w:val="center"/>
        <w:rPr>
          <w:rFonts w:ascii="Times New Roman" w:hAnsi="Times New Roman" w:cs="Times New Roman"/>
          <w:b/>
          <w:sz w:val="28"/>
          <w:szCs w:val="28"/>
        </w:rPr>
      </w:pPr>
      <w:r w:rsidRPr="001F7757">
        <w:rPr>
          <w:rFonts w:ascii="Times New Roman" w:hAnsi="Times New Roman" w:cs="Times New Roman"/>
          <w:b/>
          <w:sz w:val="28"/>
          <w:szCs w:val="28"/>
        </w:rPr>
        <w:t>Chương II</w:t>
      </w:r>
    </w:p>
    <w:p w14:paraId="4B3F18FA" w14:textId="77777777" w:rsidR="0089594D" w:rsidRDefault="001F7757" w:rsidP="00F56935">
      <w:pPr>
        <w:widowControl w:val="0"/>
        <w:spacing w:after="0" w:line="240" w:lineRule="auto"/>
        <w:jc w:val="center"/>
        <w:rPr>
          <w:rFonts w:ascii="Times New Roman" w:hAnsi="Times New Roman" w:cs="Times New Roman"/>
          <w:b/>
          <w:sz w:val="26"/>
          <w:szCs w:val="26"/>
        </w:rPr>
      </w:pPr>
      <w:r w:rsidRPr="0089594D">
        <w:rPr>
          <w:rFonts w:ascii="Times New Roman" w:hAnsi="Times New Roman" w:cs="Times New Roman"/>
          <w:b/>
          <w:sz w:val="26"/>
          <w:szCs w:val="26"/>
        </w:rPr>
        <w:t>NHIỆM VỤ, QUYỀN HẠN, CƠ CẤU TỔ CHỨC</w:t>
      </w:r>
    </w:p>
    <w:p w14:paraId="4EAE19D1" w14:textId="77777777" w:rsidR="001F7757" w:rsidRPr="0089594D" w:rsidRDefault="001F7757" w:rsidP="00F56935">
      <w:pPr>
        <w:widowControl w:val="0"/>
        <w:spacing w:after="0" w:line="240" w:lineRule="auto"/>
        <w:jc w:val="center"/>
        <w:rPr>
          <w:rFonts w:ascii="Times New Roman" w:hAnsi="Times New Roman" w:cs="Times New Roman"/>
          <w:b/>
          <w:sz w:val="26"/>
          <w:szCs w:val="26"/>
        </w:rPr>
      </w:pPr>
      <w:r w:rsidRPr="0089594D">
        <w:rPr>
          <w:rFonts w:ascii="Times New Roman" w:hAnsi="Times New Roman" w:cs="Times New Roman"/>
          <w:b/>
          <w:sz w:val="26"/>
          <w:szCs w:val="26"/>
        </w:rPr>
        <w:t xml:space="preserve">CỦA HỘI ĐỒNG </w:t>
      </w:r>
      <w:r w:rsidR="0089594D">
        <w:rPr>
          <w:rFonts w:ascii="Times New Roman" w:hAnsi="Times New Roman" w:cs="Times New Roman"/>
          <w:b/>
          <w:sz w:val="26"/>
          <w:szCs w:val="26"/>
        </w:rPr>
        <w:t>Q</w:t>
      </w:r>
      <w:r w:rsidRPr="0089594D">
        <w:rPr>
          <w:rFonts w:ascii="Times New Roman" w:hAnsi="Times New Roman" w:cs="Times New Roman"/>
          <w:b/>
          <w:sz w:val="26"/>
          <w:szCs w:val="26"/>
        </w:rPr>
        <w:t>UẢN LÝ</w:t>
      </w:r>
    </w:p>
    <w:p w14:paraId="08214F74" w14:textId="77777777" w:rsidR="00FE4842" w:rsidRPr="0089594D" w:rsidRDefault="00FE4842" w:rsidP="00F33241">
      <w:pPr>
        <w:widowControl w:val="0"/>
        <w:spacing w:before="80" w:after="0" w:line="240" w:lineRule="auto"/>
        <w:ind w:firstLine="720"/>
        <w:jc w:val="center"/>
        <w:rPr>
          <w:rFonts w:ascii="Times New Roman" w:hAnsi="Times New Roman" w:cs="Times New Roman"/>
          <w:b/>
          <w:spacing w:val="4"/>
          <w:sz w:val="26"/>
          <w:szCs w:val="26"/>
        </w:rPr>
      </w:pPr>
    </w:p>
    <w:p w14:paraId="00F1D788" w14:textId="436FCE90" w:rsidR="00514892" w:rsidRDefault="00FE4842" w:rsidP="00F33241">
      <w:pPr>
        <w:widowControl w:val="0"/>
        <w:spacing w:before="80" w:after="0" w:line="240" w:lineRule="auto"/>
        <w:ind w:firstLine="720"/>
        <w:rPr>
          <w:rFonts w:ascii="Times New Roman" w:hAnsi="Times New Roman" w:cs="Times New Roman"/>
          <w:spacing w:val="4"/>
          <w:sz w:val="28"/>
          <w:szCs w:val="28"/>
        </w:rPr>
      </w:pPr>
      <w:r w:rsidRPr="00FE4842">
        <w:rPr>
          <w:rFonts w:ascii="Times New Roman" w:hAnsi="Times New Roman" w:cs="Times New Roman"/>
          <w:b/>
          <w:spacing w:val="4"/>
          <w:sz w:val="28"/>
          <w:szCs w:val="28"/>
        </w:rPr>
        <w:t xml:space="preserve">Điều </w:t>
      </w:r>
      <w:r w:rsidR="00A874F3">
        <w:rPr>
          <w:rFonts w:ascii="Times New Roman" w:hAnsi="Times New Roman" w:cs="Times New Roman"/>
          <w:b/>
          <w:spacing w:val="4"/>
          <w:sz w:val="28"/>
          <w:szCs w:val="28"/>
        </w:rPr>
        <w:t>4</w:t>
      </w:r>
      <w:r w:rsidRPr="00FE4842">
        <w:rPr>
          <w:rFonts w:ascii="Times New Roman" w:hAnsi="Times New Roman" w:cs="Times New Roman"/>
          <w:b/>
          <w:spacing w:val="4"/>
          <w:sz w:val="28"/>
          <w:szCs w:val="28"/>
        </w:rPr>
        <w:t>.</w:t>
      </w:r>
      <w:r w:rsidR="00920783">
        <w:rPr>
          <w:rFonts w:ascii="Times New Roman" w:hAnsi="Times New Roman" w:cs="Times New Roman"/>
          <w:b/>
          <w:spacing w:val="4"/>
          <w:sz w:val="28"/>
          <w:szCs w:val="28"/>
        </w:rPr>
        <w:t xml:space="preserve"> </w:t>
      </w:r>
      <w:r w:rsidRPr="00FE4842">
        <w:rPr>
          <w:rFonts w:ascii="Times New Roman" w:hAnsi="Times New Roman" w:cs="Times New Roman"/>
          <w:b/>
          <w:spacing w:val="4"/>
          <w:sz w:val="28"/>
          <w:szCs w:val="28"/>
        </w:rPr>
        <w:t>Chức năng, nhiệm vụ và quyền hạn của Hội đồng quản lý</w:t>
      </w:r>
    </w:p>
    <w:p w14:paraId="58E62D55" w14:textId="2EB3C2D9" w:rsidR="00514892" w:rsidRPr="00347320" w:rsidRDefault="00FE4842" w:rsidP="00F33241">
      <w:pPr>
        <w:widowControl w:val="0"/>
        <w:spacing w:before="80" w:after="0" w:line="240" w:lineRule="auto"/>
        <w:ind w:firstLine="720"/>
        <w:jc w:val="both"/>
        <w:rPr>
          <w:rFonts w:ascii="Times New Roman" w:hAnsi="Times New Roman" w:cs="Times New Roman"/>
          <w:sz w:val="28"/>
          <w:szCs w:val="28"/>
        </w:rPr>
      </w:pPr>
      <w:r w:rsidRPr="0089594D">
        <w:rPr>
          <w:rFonts w:ascii="Times New Roman" w:hAnsi="Times New Roman" w:cs="Times New Roman"/>
          <w:sz w:val="28"/>
          <w:szCs w:val="28"/>
          <w:lang w:val="nl-NL"/>
        </w:rPr>
        <w:t>1.</w:t>
      </w:r>
      <w:r w:rsidR="0089346A">
        <w:rPr>
          <w:rFonts w:ascii="Times New Roman" w:hAnsi="Times New Roman" w:cs="Times New Roman"/>
          <w:sz w:val="28"/>
          <w:szCs w:val="28"/>
          <w:lang w:val="nl-NL"/>
        </w:rPr>
        <w:t xml:space="preserve"> </w:t>
      </w:r>
      <w:r w:rsidRPr="0089594D">
        <w:rPr>
          <w:rFonts w:ascii="Times New Roman" w:hAnsi="Times New Roman" w:cs="Times New Roman"/>
          <w:sz w:val="28"/>
          <w:szCs w:val="28"/>
          <w:lang w:val="nl-NL"/>
        </w:rPr>
        <w:t>Hội đồng quản lý là đại</w:t>
      </w:r>
      <w:r w:rsidR="0089346A">
        <w:rPr>
          <w:rFonts w:ascii="Times New Roman" w:hAnsi="Times New Roman" w:cs="Times New Roman"/>
          <w:sz w:val="28"/>
          <w:szCs w:val="28"/>
          <w:lang w:val="nl-NL"/>
        </w:rPr>
        <w:t xml:space="preserve"> </w:t>
      </w:r>
      <w:r w:rsidRPr="0089594D">
        <w:rPr>
          <w:rFonts w:ascii="Times New Roman" w:hAnsi="Times New Roman" w:cs="Times New Roman"/>
          <w:sz w:val="28"/>
          <w:szCs w:val="28"/>
          <w:lang w:val="nl-NL"/>
        </w:rPr>
        <w:t>diện của bộ, cơ quan ngang bộ, cơ quan thuộc Chính phủ, tổ chức do Chính phủ, Thủ tướng Chính phủ thành lập mà không phải là đơn vị sự nghiệp công lập, Ủy ban nhân dân cấp tỉnh tại đơn vị sự nghiệp công lập.</w:t>
      </w:r>
    </w:p>
    <w:p w14:paraId="1166072D" w14:textId="77777777" w:rsidR="00FE4842" w:rsidRPr="00514892" w:rsidRDefault="00FE4842" w:rsidP="00F33241">
      <w:pPr>
        <w:widowControl w:val="0"/>
        <w:spacing w:before="80" w:after="0" w:line="240" w:lineRule="auto"/>
        <w:ind w:firstLine="720"/>
        <w:jc w:val="both"/>
        <w:rPr>
          <w:rFonts w:ascii="Times New Roman" w:hAnsi="Times New Roman" w:cs="Times New Roman"/>
          <w:spacing w:val="4"/>
          <w:sz w:val="28"/>
          <w:szCs w:val="28"/>
        </w:rPr>
      </w:pPr>
      <w:r w:rsidRPr="00FE4842">
        <w:rPr>
          <w:rFonts w:ascii="Times New Roman" w:hAnsi="Times New Roman" w:cs="Times New Roman"/>
          <w:sz w:val="28"/>
          <w:szCs w:val="28"/>
          <w:lang w:val="nl-NL"/>
        </w:rPr>
        <w:t xml:space="preserve">2. Nhiệm vụ, quyền hạn của Hội đồng quản lý thực hiện theo quy định tại khoản 3 Điều 7 Nghị định số 120/2020/NĐ-CP. </w:t>
      </w:r>
    </w:p>
    <w:p w14:paraId="122DFA81" w14:textId="77777777" w:rsidR="00FE4842" w:rsidRPr="00FE4842" w:rsidRDefault="00FE4842" w:rsidP="00F33241">
      <w:pPr>
        <w:widowControl w:val="0"/>
        <w:spacing w:before="80" w:after="0" w:line="240" w:lineRule="auto"/>
        <w:ind w:firstLine="720"/>
        <w:jc w:val="both"/>
        <w:rPr>
          <w:rFonts w:ascii="Times New Roman" w:hAnsi="Times New Roman" w:cs="Times New Roman"/>
          <w:b/>
          <w:sz w:val="28"/>
          <w:szCs w:val="28"/>
          <w:lang w:val="nl-NL"/>
        </w:rPr>
      </w:pPr>
      <w:r w:rsidRPr="00FE4842">
        <w:rPr>
          <w:rFonts w:ascii="Times New Roman" w:hAnsi="Times New Roman" w:cs="Times New Roman"/>
          <w:b/>
          <w:sz w:val="28"/>
          <w:szCs w:val="28"/>
          <w:lang w:val="nl-NL"/>
        </w:rPr>
        <w:t xml:space="preserve">Điều </w:t>
      </w:r>
      <w:r w:rsidR="00A874F3">
        <w:rPr>
          <w:rFonts w:ascii="Times New Roman" w:hAnsi="Times New Roman" w:cs="Times New Roman"/>
          <w:b/>
          <w:sz w:val="28"/>
          <w:szCs w:val="28"/>
          <w:lang w:val="nl-NL"/>
        </w:rPr>
        <w:t>5</w:t>
      </w:r>
      <w:r w:rsidRPr="00FE4842">
        <w:rPr>
          <w:rFonts w:ascii="Times New Roman" w:hAnsi="Times New Roman" w:cs="Times New Roman"/>
          <w:b/>
          <w:sz w:val="28"/>
          <w:szCs w:val="28"/>
          <w:lang w:val="nl-NL"/>
        </w:rPr>
        <w:t>. Cơ cấu, nhiệm kỳ của Hội đồng quản lý</w:t>
      </w:r>
    </w:p>
    <w:p w14:paraId="08EFE056" w14:textId="77777777" w:rsidR="00FE4842" w:rsidRPr="00FE4842" w:rsidRDefault="00FE4842" w:rsidP="00F33241">
      <w:pPr>
        <w:widowControl w:val="0"/>
        <w:spacing w:before="80" w:after="0" w:line="240" w:lineRule="auto"/>
        <w:ind w:firstLine="720"/>
        <w:jc w:val="both"/>
        <w:rPr>
          <w:rFonts w:ascii="Times New Roman" w:hAnsi="Times New Roman" w:cs="Times New Roman"/>
          <w:sz w:val="28"/>
          <w:szCs w:val="28"/>
          <w:lang w:val="nl-NL"/>
        </w:rPr>
      </w:pPr>
      <w:r w:rsidRPr="00FE4842">
        <w:rPr>
          <w:rFonts w:ascii="Times New Roman" w:hAnsi="Times New Roman" w:cs="Times New Roman"/>
          <w:sz w:val="28"/>
          <w:szCs w:val="28"/>
          <w:lang w:val="nl-NL"/>
        </w:rPr>
        <w:t>1. Cơ cấu của Hội đồng quản lý gồm:</w:t>
      </w:r>
    </w:p>
    <w:p w14:paraId="757E02EE" w14:textId="77777777" w:rsidR="00FE4842" w:rsidRPr="00F33241" w:rsidRDefault="00FE4842" w:rsidP="00F33241">
      <w:pPr>
        <w:widowControl w:val="0"/>
        <w:spacing w:before="80" w:after="0" w:line="240" w:lineRule="auto"/>
        <w:ind w:firstLine="720"/>
        <w:jc w:val="both"/>
        <w:rPr>
          <w:rFonts w:ascii="Times New Roman" w:hAnsi="Times New Roman" w:cs="Times New Roman"/>
          <w:spacing w:val="-2"/>
          <w:sz w:val="28"/>
          <w:szCs w:val="28"/>
          <w:lang w:val="nl-NL"/>
        </w:rPr>
      </w:pPr>
      <w:r w:rsidRPr="00F33241">
        <w:rPr>
          <w:rFonts w:ascii="Times New Roman" w:hAnsi="Times New Roman" w:cs="Times New Roman"/>
          <w:spacing w:val="-2"/>
          <w:sz w:val="28"/>
          <w:szCs w:val="28"/>
          <w:lang w:val="nl-NL"/>
        </w:rPr>
        <w:t xml:space="preserve"> a) Đại diện của cơ quan quản lý cấp trên của đơn vị sự nghiệp công lập gồm đại diện của bộ, cơ quan ngang bộ, cơ quan thuộc Chính phủ, tổ chức do Chính phủ, Thủ tướng Chính phủ thành lập mà không phải đơn vị sự nghiệp công lập, Ủy ban nhân dân cấp tỉnh và cơ quan quản lý cấp trên trực tiếp (nếu có)</w:t>
      </w:r>
      <w:r w:rsidR="00A874F3" w:rsidRPr="00F33241">
        <w:rPr>
          <w:rFonts w:ascii="Times New Roman" w:hAnsi="Times New Roman" w:cs="Times New Roman"/>
          <w:spacing w:val="-2"/>
          <w:sz w:val="28"/>
          <w:szCs w:val="28"/>
          <w:lang w:val="nl-NL"/>
        </w:rPr>
        <w:t>;</w:t>
      </w:r>
    </w:p>
    <w:p w14:paraId="7E434D6F" w14:textId="4146D560" w:rsidR="00FE4842" w:rsidRDefault="00FE4842" w:rsidP="00F33241">
      <w:pPr>
        <w:widowControl w:val="0"/>
        <w:spacing w:before="80" w:after="0" w:line="240" w:lineRule="auto"/>
        <w:ind w:firstLine="720"/>
        <w:jc w:val="both"/>
        <w:rPr>
          <w:rFonts w:ascii="Times New Roman" w:hAnsi="Times New Roman" w:cs="Times New Roman"/>
          <w:sz w:val="28"/>
          <w:szCs w:val="28"/>
          <w:lang w:val="nl-NL"/>
        </w:rPr>
      </w:pPr>
      <w:r w:rsidRPr="00FE4842">
        <w:rPr>
          <w:rFonts w:ascii="Times New Roman" w:hAnsi="Times New Roman" w:cs="Times New Roman"/>
          <w:sz w:val="28"/>
          <w:szCs w:val="28"/>
          <w:lang w:val="nl-NL"/>
        </w:rPr>
        <w:t>b) Người đứng đầuđơn vị sự nghiệp công lập;</w:t>
      </w:r>
    </w:p>
    <w:p w14:paraId="76FE8798" w14:textId="77777777" w:rsidR="00A874F3" w:rsidRDefault="00A874F3" w:rsidP="00F33241">
      <w:pPr>
        <w:spacing w:before="80" w:after="0"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 xml:space="preserve">c) </w:t>
      </w:r>
      <w:r w:rsidRPr="00A874F3">
        <w:rPr>
          <w:rFonts w:ascii="Times New Roman" w:hAnsi="Times New Roman" w:cs="Times New Roman"/>
          <w:sz w:val="28"/>
          <w:szCs w:val="28"/>
          <w:lang w:val="nl-NL"/>
        </w:rPr>
        <w:t>Viên chức của đơn vị sự nghiệp công lập</w:t>
      </w:r>
      <w:r w:rsidR="00D2254B">
        <w:rPr>
          <w:rFonts w:ascii="Times New Roman" w:hAnsi="Times New Roman" w:cs="Times New Roman"/>
          <w:sz w:val="28"/>
          <w:szCs w:val="28"/>
          <w:lang w:val="nl-NL"/>
        </w:rPr>
        <w:t>;</w:t>
      </w:r>
    </w:p>
    <w:p w14:paraId="1DA4BE31" w14:textId="77777777" w:rsidR="00FE4842" w:rsidRPr="00FE4842" w:rsidRDefault="00A874F3" w:rsidP="00F33241">
      <w:pPr>
        <w:spacing w:before="80" w:after="0" w:line="240" w:lineRule="auto"/>
        <w:ind w:firstLine="720"/>
        <w:rPr>
          <w:rFonts w:ascii="Times New Roman" w:hAnsi="Times New Roman" w:cs="Times New Roman"/>
          <w:sz w:val="28"/>
          <w:szCs w:val="28"/>
          <w:lang w:val="nl-NL"/>
        </w:rPr>
      </w:pPr>
      <w:r>
        <w:rPr>
          <w:rFonts w:ascii="Times New Roman" w:hAnsi="Times New Roman" w:cs="Times New Roman"/>
          <w:sz w:val="28"/>
          <w:szCs w:val="28"/>
          <w:lang w:val="nl-NL"/>
        </w:rPr>
        <w:t>d</w:t>
      </w:r>
      <w:r w:rsidR="00FE4842" w:rsidRPr="00FE4842">
        <w:rPr>
          <w:rFonts w:ascii="Times New Roman" w:hAnsi="Times New Roman" w:cs="Times New Roman"/>
          <w:sz w:val="28"/>
          <w:szCs w:val="28"/>
          <w:lang w:val="nl-NL"/>
        </w:rPr>
        <w:t>) Đại diện tổ chức, đơn vị liên quan.</w:t>
      </w:r>
    </w:p>
    <w:p w14:paraId="54212DE6" w14:textId="77777777" w:rsidR="00FE4842" w:rsidRPr="00FE4842" w:rsidRDefault="00FE4842" w:rsidP="00F33241">
      <w:pPr>
        <w:widowControl w:val="0"/>
        <w:spacing w:before="80" w:after="0" w:line="240" w:lineRule="auto"/>
        <w:ind w:firstLine="720"/>
        <w:jc w:val="both"/>
        <w:rPr>
          <w:rFonts w:ascii="Times New Roman" w:hAnsi="Times New Roman" w:cs="Times New Roman"/>
          <w:sz w:val="28"/>
          <w:szCs w:val="28"/>
          <w:lang w:val="nl-NL"/>
        </w:rPr>
      </w:pPr>
      <w:r w:rsidRPr="00FE4842">
        <w:rPr>
          <w:rFonts w:ascii="Times New Roman" w:hAnsi="Times New Roman" w:cs="Times New Roman"/>
          <w:sz w:val="28"/>
          <w:szCs w:val="28"/>
          <w:lang w:val="nl-NL"/>
        </w:rPr>
        <w:t xml:space="preserve">2. Số lượng thành viên Hội đồng quản lý từ 05 đến 11 người, gồm Chủ tịch Hội đồng quản lý, Thư ký Hội đồng quản lý và các Thành viên Hội đồng quản lý. Tùy theo yêu cầu nhiệm vụ, Hội đồng quản lý có thể có Phó Chủ tịch </w:t>
      </w:r>
      <w:r w:rsidRPr="00FE4842">
        <w:rPr>
          <w:rFonts w:ascii="Times New Roman" w:hAnsi="Times New Roman" w:cs="Times New Roman"/>
          <w:sz w:val="28"/>
          <w:szCs w:val="28"/>
          <w:lang w:val="nl-NL"/>
        </w:rPr>
        <w:lastRenderedPageBreak/>
        <w:t>Hội đồng quản lý. Số lượng, cơ cấu thành viên Hội đồng quản lý của từng đơn vị sự nghiệp công lập cụ thể do người đứng đầu cơ quan có thẩm quyền phê duyệt Đề án tự chủ của đơn vị sự nghiệp công lập quyết định.</w:t>
      </w:r>
    </w:p>
    <w:p w14:paraId="17EAB111" w14:textId="77777777" w:rsidR="00A874F3" w:rsidRPr="00A874F3" w:rsidRDefault="00A874F3" w:rsidP="00F33241">
      <w:pPr>
        <w:spacing w:before="80" w:after="0" w:line="240" w:lineRule="auto"/>
        <w:ind w:firstLine="720"/>
        <w:jc w:val="both"/>
        <w:rPr>
          <w:rFonts w:ascii="Times New Roman" w:hAnsi="Times New Roman" w:cs="Times New Roman"/>
          <w:sz w:val="28"/>
          <w:szCs w:val="28"/>
          <w:lang w:val="nl-NL"/>
        </w:rPr>
      </w:pPr>
      <w:r w:rsidRPr="00A874F3">
        <w:rPr>
          <w:rFonts w:ascii="Times New Roman" w:hAnsi="Times New Roman" w:cs="Times New Roman"/>
          <w:sz w:val="28"/>
          <w:szCs w:val="28"/>
          <w:lang w:val="nl-NL"/>
        </w:rPr>
        <w:t>Chủ tịch Hội đồng quản lý do người đứng đầu cơ quan có thẩm quyền phê duyệt Đề án tự chủ của đơn vị sự nghiệp công lập lựa chọn, bổ nhiệm từ đại diện lãnh đạo của đơn vị sự nghiệp công lập hoặc đại diện cơ quan quản lý cấp trên của đơn vị sự nghiệp công lập.</w:t>
      </w:r>
    </w:p>
    <w:p w14:paraId="21978ADB" w14:textId="77777777" w:rsidR="00A874F3" w:rsidRPr="00A874F3" w:rsidRDefault="00A874F3" w:rsidP="00F33241">
      <w:pPr>
        <w:spacing w:before="80" w:after="0" w:line="240" w:lineRule="auto"/>
        <w:ind w:firstLine="720"/>
        <w:jc w:val="both"/>
        <w:rPr>
          <w:rFonts w:ascii="Times New Roman" w:hAnsi="Times New Roman" w:cs="Times New Roman"/>
          <w:sz w:val="28"/>
          <w:szCs w:val="28"/>
          <w:lang w:val="nl-NL"/>
        </w:rPr>
      </w:pPr>
      <w:r w:rsidRPr="00A874F3">
        <w:rPr>
          <w:rFonts w:ascii="Times New Roman" w:hAnsi="Times New Roman" w:cs="Times New Roman"/>
          <w:sz w:val="28"/>
          <w:szCs w:val="28"/>
          <w:lang w:val="nl-NL"/>
        </w:rPr>
        <w:t>Phó Chủ tịch Hội đồng quản lý (nếu có), Thư ký Hội đồng quản lý và các thành viên Hội đồng quản lý do người đứng đầu cơ quan có thẩm quyền phê duyệt Đề án tự chủ của đơn vị sự nghiệp công lập bổ nhiệm.</w:t>
      </w:r>
    </w:p>
    <w:p w14:paraId="4DB6B771" w14:textId="77777777" w:rsidR="00A874F3" w:rsidRDefault="00A874F3" w:rsidP="00F33241">
      <w:pPr>
        <w:spacing w:before="80" w:after="0" w:line="240" w:lineRule="auto"/>
        <w:ind w:firstLine="720"/>
        <w:rPr>
          <w:rFonts w:ascii="Times New Roman" w:hAnsi="Times New Roman" w:cs="Times New Roman"/>
          <w:sz w:val="28"/>
          <w:szCs w:val="28"/>
          <w:lang w:val="nl-NL"/>
        </w:rPr>
      </w:pPr>
      <w:r w:rsidRPr="00A874F3">
        <w:rPr>
          <w:rFonts w:ascii="Times New Roman" w:hAnsi="Times New Roman" w:cs="Times New Roman"/>
          <w:sz w:val="28"/>
          <w:szCs w:val="28"/>
          <w:lang w:val="nl-NL"/>
        </w:rPr>
        <w:t>3. Nhiệm kỳ của thành viên Hội đồng quản lý không quá 05 (năm) năm.</w:t>
      </w:r>
    </w:p>
    <w:p w14:paraId="75A8599E" w14:textId="77777777" w:rsidR="00A874F3" w:rsidRPr="00FE4842" w:rsidRDefault="00A874F3" w:rsidP="00F33241">
      <w:pPr>
        <w:widowControl w:val="0"/>
        <w:spacing w:before="80" w:after="0" w:line="240" w:lineRule="auto"/>
        <w:ind w:firstLine="720"/>
        <w:jc w:val="both"/>
        <w:rPr>
          <w:rFonts w:ascii="Times New Roman" w:hAnsi="Times New Roman" w:cs="Times New Roman"/>
          <w:b/>
          <w:sz w:val="28"/>
          <w:szCs w:val="28"/>
          <w:lang w:val="nl-NL"/>
        </w:rPr>
      </w:pPr>
      <w:r w:rsidRPr="00FE4842">
        <w:rPr>
          <w:rFonts w:ascii="Times New Roman" w:hAnsi="Times New Roman" w:cs="Times New Roman"/>
          <w:b/>
          <w:sz w:val="28"/>
          <w:szCs w:val="28"/>
          <w:lang w:val="nl-NL"/>
        </w:rPr>
        <w:t xml:space="preserve">Điều </w:t>
      </w:r>
      <w:r w:rsidR="00AF039A">
        <w:rPr>
          <w:rFonts w:ascii="Times New Roman" w:hAnsi="Times New Roman" w:cs="Times New Roman"/>
          <w:b/>
          <w:sz w:val="28"/>
          <w:szCs w:val="28"/>
          <w:lang w:val="nl-NL"/>
        </w:rPr>
        <w:t>6</w:t>
      </w:r>
      <w:r w:rsidRPr="00FE4842">
        <w:rPr>
          <w:rFonts w:ascii="Times New Roman" w:hAnsi="Times New Roman" w:cs="Times New Roman"/>
          <w:b/>
          <w:sz w:val="28"/>
          <w:szCs w:val="28"/>
          <w:lang w:val="nl-NL"/>
        </w:rPr>
        <w:t xml:space="preserve">. Nhiệm vụ, quyền hạn của </w:t>
      </w:r>
      <w:r w:rsidR="00AF039A">
        <w:rPr>
          <w:rFonts w:ascii="Times New Roman" w:hAnsi="Times New Roman" w:cs="Times New Roman"/>
          <w:b/>
          <w:sz w:val="28"/>
          <w:szCs w:val="28"/>
          <w:lang w:val="nl-NL"/>
        </w:rPr>
        <w:t>Chủ tịch</w:t>
      </w:r>
      <w:r w:rsidRPr="00FE4842">
        <w:rPr>
          <w:rFonts w:ascii="Times New Roman" w:hAnsi="Times New Roman" w:cs="Times New Roman"/>
          <w:b/>
          <w:sz w:val="28"/>
          <w:szCs w:val="28"/>
          <w:lang w:val="nl-NL"/>
        </w:rPr>
        <w:t xml:space="preserve"> Hội đồng quản lý</w:t>
      </w:r>
    </w:p>
    <w:p w14:paraId="5682EDFF" w14:textId="77777777" w:rsidR="00A874F3" w:rsidRDefault="00AF039A"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A874F3" w:rsidRPr="00FE4842">
        <w:rPr>
          <w:rFonts w:ascii="Times New Roman" w:hAnsi="Times New Roman" w:cs="Times New Roman"/>
          <w:sz w:val="28"/>
          <w:szCs w:val="28"/>
          <w:lang w:val="nl-NL"/>
        </w:rPr>
        <w:t xml:space="preserve"> Chỉ đạo, tổ chức thực hiện các nhiệm vụ và quyền hạn của Hội đồng quản lý theo quy định tại Thông tư này. </w:t>
      </w:r>
    </w:p>
    <w:p w14:paraId="77F1232E" w14:textId="77777777" w:rsidR="00A874F3" w:rsidRPr="00FE4842" w:rsidRDefault="00AF039A"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A874F3" w:rsidRPr="00AF039A">
        <w:rPr>
          <w:rFonts w:ascii="Times New Roman" w:hAnsi="Times New Roman" w:cs="Times New Roman"/>
          <w:sz w:val="28"/>
          <w:szCs w:val="28"/>
          <w:lang w:val="nl-NL"/>
        </w:rPr>
        <w:t xml:space="preserve"> Quyết định, chỉ đạo thực hiện chương trình nghị sự, kế hoạch hoạt động của Hội đồng quản lý</w:t>
      </w:r>
    </w:p>
    <w:p w14:paraId="78DF89DA" w14:textId="77777777" w:rsidR="00A874F3" w:rsidRPr="00FE4842" w:rsidRDefault="00AF039A"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A874F3" w:rsidRPr="00FE4842">
        <w:rPr>
          <w:rFonts w:ascii="Times New Roman" w:hAnsi="Times New Roman" w:cs="Times New Roman"/>
          <w:sz w:val="28"/>
          <w:szCs w:val="28"/>
          <w:lang w:val="nl-NL"/>
        </w:rPr>
        <w:t xml:space="preserve"> Phân công nhiệm vụ và giám sát thực hiện nhiệm vụ của các thành viên Hội đồng quản lý;</w:t>
      </w:r>
    </w:p>
    <w:p w14:paraId="32B87100" w14:textId="77777777" w:rsidR="00A874F3" w:rsidRPr="00FE4842" w:rsidRDefault="00AF039A"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A874F3" w:rsidRPr="00FE4842">
        <w:rPr>
          <w:rFonts w:ascii="Times New Roman" w:hAnsi="Times New Roman" w:cs="Times New Roman"/>
          <w:sz w:val="28"/>
          <w:szCs w:val="28"/>
          <w:lang w:val="nl-NL"/>
        </w:rPr>
        <w:t xml:space="preserve"> Triệu tập các cuộc họp của hội đồng quản lý; chủ trì các cuộc họp của Hội đồng quản lý;</w:t>
      </w:r>
    </w:p>
    <w:p w14:paraId="68D3C9C4" w14:textId="77777777" w:rsidR="00A874F3" w:rsidRPr="00FE4842" w:rsidRDefault="00AF039A"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5.</w:t>
      </w:r>
      <w:r w:rsidR="00A874F3" w:rsidRPr="00FE4842">
        <w:rPr>
          <w:rFonts w:ascii="Times New Roman" w:hAnsi="Times New Roman" w:cs="Times New Roman"/>
          <w:sz w:val="28"/>
          <w:szCs w:val="28"/>
          <w:lang w:val="nl-NL"/>
        </w:rPr>
        <w:t xml:space="preserve"> Ký các văn bản thuộc thẩm quyền của Hội đồng quản lý theo quy định;</w:t>
      </w:r>
    </w:p>
    <w:p w14:paraId="1FF049F5" w14:textId="77777777" w:rsidR="00A874F3" w:rsidRPr="00FE4842" w:rsidRDefault="00AF039A"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6.</w:t>
      </w:r>
      <w:r w:rsidR="00A874F3" w:rsidRPr="00FE4842">
        <w:rPr>
          <w:rFonts w:ascii="Times New Roman" w:hAnsi="Times New Roman" w:cs="Times New Roman"/>
          <w:sz w:val="28"/>
          <w:szCs w:val="28"/>
          <w:lang w:val="nl-NL"/>
        </w:rPr>
        <w:t xml:space="preserve"> Thực hiện nhiệm vụ của thành viên Hội đồng quản lý, nhiệm vụ và quyền hạn khác theo quy định của pháp luật, quy chế tổ chức và hoạt động của đơn vị;</w:t>
      </w:r>
    </w:p>
    <w:p w14:paraId="6052091A"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7.</w:t>
      </w:r>
      <w:r w:rsidR="00A874F3" w:rsidRPr="00FE4842">
        <w:rPr>
          <w:rFonts w:ascii="Times New Roman" w:hAnsi="Times New Roman" w:cs="Times New Roman"/>
          <w:sz w:val="28"/>
          <w:szCs w:val="28"/>
          <w:lang w:val="nl-NL"/>
        </w:rPr>
        <w:t xml:space="preserve"> Chịu trách nhiệm về việc thực hiện nhiệm vụ và quyền hạn của mình.</w:t>
      </w:r>
    </w:p>
    <w:p w14:paraId="46342720" w14:textId="77777777" w:rsidR="00A874F3" w:rsidRPr="00274AF9" w:rsidRDefault="00AF039A" w:rsidP="00F33241">
      <w:pPr>
        <w:widowControl w:val="0"/>
        <w:spacing w:before="80" w:after="0" w:line="240" w:lineRule="auto"/>
        <w:ind w:firstLine="720"/>
        <w:jc w:val="both"/>
        <w:rPr>
          <w:rFonts w:ascii="Times New Roman Bold" w:hAnsi="Times New Roman Bold" w:cs="Times New Roman"/>
          <w:b/>
          <w:bCs/>
          <w:spacing w:val="-6"/>
          <w:sz w:val="28"/>
          <w:szCs w:val="28"/>
          <w:lang w:val="nl-NL"/>
        </w:rPr>
      </w:pPr>
      <w:r w:rsidRPr="00274AF9">
        <w:rPr>
          <w:rFonts w:ascii="Times New Roman Bold" w:hAnsi="Times New Roman Bold" w:cs="Times New Roman"/>
          <w:b/>
          <w:bCs/>
          <w:spacing w:val="-6"/>
          <w:sz w:val="28"/>
          <w:szCs w:val="28"/>
          <w:lang w:val="nl-NL"/>
        </w:rPr>
        <w:t xml:space="preserve">Điều 7. </w:t>
      </w:r>
      <w:r w:rsidR="00A874F3" w:rsidRPr="00274AF9">
        <w:rPr>
          <w:rFonts w:ascii="Times New Roman Bold" w:hAnsi="Times New Roman Bold" w:cs="Times New Roman"/>
          <w:b/>
          <w:bCs/>
          <w:spacing w:val="-6"/>
          <w:sz w:val="28"/>
          <w:szCs w:val="28"/>
          <w:lang w:val="nl-NL"/>
        </w:rPr>
        <w:t>Nhiệm vụ, quyền hạn của Phó Chủ tịch Hội đồng quản lý (nếu có)</w:t>
      </w:r>
    </w:p>
    <w:p w14:paraId="59CDDA0E"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74AF9">
        <w:rPr>
          <w:rFonts w:ascii="Times New Roman" w:hAnsi="Times New Roman" w:cs="Times New Roman"/>
          <w:spacing w:val="-6"/>
          <w:sz w:val="28"/>
          <w:szCs w:val="28"/>
          <w:lang w:val="nl-NL"/>
        </w:rPr>
        <w:t>1</w:t>
      </w:r>
      <w:r>
        <w:rPr>
          <w:rFonts w:ascii="Times New Roman" w:hAnsi="Times New Roman" w:cs="Times New Roman"/>
          <w:sz w:val="28"/>
          <w:szCs w:val="28"/>
          <w:lang w:val="nl-NL"/>
        </w:rPr>
        <w:t>.</w:t>
      </w:r>
      <w:r w:rsidR="00A874F3" w:rsidRPr="00FE4842">
        <w:rPr>
          <w:rFonts w:ascii="Times New Roman" w:hAnsi="Times New Roman" w:cs="Times New Roman"/>
          <w:sz w:val="28"/>
          <w:szCs w:val="28"/>
          <w:lang w:val="nl-NL"/>
        </w:rPr>
        <w:t xml:space="preserve"> Điều hành hoạt động của Hội đồng quản lý khi được Chủ tịch Hội đồng quản lý ủy quyền</w:t>
      </w:r>
      <w:r w:rsidR="004A69A9">
        <w:rPr>
          <w:rFonts w:ascii="Times New Roman" w:hAnsi="Times New Roman" w:cs="Times New Roman"/>
          <w:sz w:val="28"/>
          <w:szCs w:val="28"/>
          <w:lang w:val="nl-NL"/>
        </w:rPr>
        <w:t>.</w:t>
      </w:r>
    </w:p>
    <w:p w14:paraId="49332659"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A874F3" w:rsidRPr="00FE4842">
        <w:rPr>
          <w:rFonts w:ascii="Times New Roman" w:hAnsi="Times New Roman" w:cs="Times New Roman"/>
          <w:sz w:val="28"/>
          <w:szCs w:val="28"/>
          <w:lang w:val="nl-NL"/>
        </w:rPr>
        <w:t xml:space="preserve"> Ký các văn bản của Hội đồng quản lý theo ủy quyền của Chủ tịch Hội đồng quản lý</w:t>
      </w:r>
      <w:r w:rsidR="004A69A9">
        <w:rPr>
          <w:rFonts w:ascii="Times New Roman" w:hAnsi="Times New Roman" w:cs="Times New Roman"/>
          <w:sz w:val="28"/>
          <w:szCs w:val="28"/>
          <w:lang w:val="nl-NL"/>
        </w:rPr>
        <w:t>.</w:t>
      </w:r>
    </w:p>
    <w:p w14:paraId="4A530750"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A874F3" w:rsidRPr="00FE4842">
        <w:rPr>
          <w:rFonts w:ascii="Times New Roman" w:hAnsi="Times New Roman" w:cs="Times New Roman"/>
          <w:sz w:val="28"/>
          <w:szCs w:val="28"/>
          <w:lang w:val="nl-NL"/>
        </w:rPr>
        <w:t xml:space="preserve"> Thực hiện nhiệm vụ của thành viên Hội đồng quản lý, nhiệm vụ và quyền hạn khác theo quy định của pháp luật, quy chế tổ chức và hoạt động của đơn vị và do Chủ tịch Hội đồng quản lý phân công.</w:t>
      </w:r>
    </w:p>
    <w:p w14:paraId="6E4C5FE0" w14:textId="77777777" w:rsidR="00A874F3" w:rsidRPr="00AF039A" w:rsidRDefault="00AF039A" w:rsidP="00F33241">
      <w:pPr>
        <w:widowControl w:val="0"/>
        <w:spacing w:before="80" w:after="0" w:line="240" w:lineRule="auto"/>
        <w:ind w:firstLine="720"/>
        <w:jc w:val="both"/>
        <w:rPr>
          <w:rFonts w:ascii="Times New Roman" w:hAnsi="Times New Roman" w:cs="Times New Roman"/>
          <w:b/>
          <w:bCs/>
          <w:sz w:val="28"/>
          <w:szCs w:val="28"/>
          <w:lang w:val="nl-NL"/>
        </w:rPr>
      </w:pPr>
      <w:r w:rsidRPr="00AF039A">
        <w:rPr>
          <w:rFonts w:ascii="Times New Roman" w:hAnsi="Times New Roman" w:cs="Times New Roman"/>
          <w:b/>
          <w:bCs/>
          <w:sz w:val="28"/>
          <w:szCs w:val="28"/>
          <w:lang w:val="nl-NL"/>
        </w:rPr>
        <w:t>Điều 8.</w:t>
      </w:r>
      <w:r w:rsidR="00A874F3" w:rsidRPr="00AF039A">
        <w:rPr>
          <w:rFonts w:ascii="Times New Roman" w:hAnsi="Times New Roman" w:cs="Times New Roman"/>
          <w:b/>
          <w:bCs/>
          <w:sz w:val="28"/>
          <w:szCs w:val="28"/>
          <w:lang w:val="nl-NL"/>
        </w:rPr>
        <w:t xml:space="preserve"> Nhiệm vụ, quyền hạn của Thư ký Hội đồng quản lý</w:t>
      </w:r>
    </w:p>
    <w:p w14:paraId="03071016" w14:textId="557495D8"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A874F3" w:rsidRPr="00FE4842">
        <w:rPr>
          <w:rFonts w:ascii="Times New Roman" w:hAnsi="Times New Roman" w:cs="Times New Roman"/>
          <w:sz w:val="28"/>
          <w:szCs w:val="28"/>
          <w:lang w:val="nl-NL"/>
        </w:rPr>
        <w:t xml:space="preserve"> Tổng hợp thông tin về hoạt động của đơn vị báo cáo Chủ tịch Hội đồng quản lý;</w:t>
      </w:r>
      <w:r w:rsidR="0089346A">
        <w:rPr>
          <w:rFonts w:ascii="Times New Roman" w:hAnsi="Times New Roman" w:cs="Times New Roman"/>
          <w:sz w:val="28"/>
          <w:szCs w:val="28"/>
          <w:lang w:val="nl-NL"/>
        </w:rPr>
        <w:t xml:space="preserve"> </w:t>
      </w:r>
      <w:r w:rsidR="00AF039A">
        <w:rPr>
          <w:rFonts w:ascii="Times New Roman" w:hAnsi="Times New Roman" w:cs="Times New Roman"/>
          <w:sz w:val="28"/>
          <w:szCs w:val="28"/>
          <w:lang w:val="nl-NL"/>
        </w:rPr>
        <w:t>c</w:t>
      </w:r>
      <w:r w:rsidR="00A874F3" w:rsidRPr="00FE4842">
        <w:rPr>
          <w:rFonts w:ascii="Times New Roman" w:hAnsi="Times New Roman" w:cs="Times New Roman"/>
          <w:sz w:val="28"/>
          <w:szCs w:val="28"/>
          <w:lang w:val="nl-NL"/>
        </w:rPr>
        <w:t>huẩn bị chương trình nghị sự bao gồm chuẩn bị nội dung, tài liệu, gửi giấy mời họp, làm thư ký các cuộc họp của Hội đồng, xây dựng, hoàn chỉnh, lưu trữ các văn bản của Hội đồng quản lý</w:t>
      </w:r>
      <w:r w:rsidR="004A69A9">
        <w:rPr>
          <w:rFonts w:ascii="Times New Roman" w:hAnsi="Times New Roman" w:cs="Times New Roman"/>
          <w:sz w:val="28"/>
          <w:szCs w:val="28"/>
          <w:lang w:val="nl-NL"/>
        </w:rPr>
        <w:t>.</w:t>
      </w:r>
    </w:p>
    <w:p w14:paraId="4100CB46"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A874F3" w:rsidRPr="00FE4842">
        <w:rPr>
          <w:rFonts w:ascii="Times New Roman" w:hAnsi="Times New Roman" w:cs="Times New Roman"/>
          <w:sz w:val="28"/>
          <w:szCs w:val="28"/>
          <w:lang w:val="nl-NL"/>
        </w:rPr>
        <w:t xml:space="preserve"> Chuẩn bị các báo cáo, văn bản giải trình với cơ quan quản lý nhà nước và các cơ quan liên quan theo nhiệm vụ, chức năng của Hội đồng quản lý</w:t>
      </w:r>
      <w:r w:rsidR="004A69A9">
        <w:rPr>
          <w:rFonts w:ascii="Times New Roman" w:hAnsi="Times New Roman" w:cs="Times New Roman"/>
          <w:sz w:val="28"/>
          <w:szCs w:val="28"/>
          <w:lang w:val="nl-NL"/>
        </w:rPr>
        <w:t>.</w:t>
      </w:r>
    </w:p>
    <w:p w14:paraId="56830782"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3.</w:t>
      </w:r>
      <w:r w:rsidR="00A874F3" w:rsidRPr="00FE4842">
        <w:rPr>
          <w:rFonts w:ascii="Times New Roman" w:hAnsi="Times New Roman" w:cs="Times New Roman"/>
          <w:sz w:val="28"/>
          <w:szCs w:val="28"/>
          <w:lang w:val="nl-NL"/>
        </w:rPr>
        <w:t xml:space="preserve"> Thực hiện nhiệm vụ của thành viên Hội đồng quản lý, nhiệm vụ và quyền hạn khác theo quy định của pháp luật, quy chế tổ chức và hoạt động của đơn vị và do Chủ tịch Hội đồng </w:t>
      </w:r>
      <w:r w:rsidR="00AF039A">
        <w:rPr>
          <w:rFonts w:ascii="Times New Roman" w:hAnsi="Times New Roman" w:cs="Times New Roman"/>
          <w:sz w:val="28"/>
          <w:szCs w:val="28"/>
          <w:lang w:val="nl-NL"/>
        </w:rPr>
        <w:t>quản lý giao.</w:t>
      </w:r>
    </w:p>
    <w:p w14:paraId="7BC3F737" w14:textId="77777777" w:rsidR="00A874F3" w:rsidRPr="00AF039A" w:rsidRDefault="00AF039A" w:rsidP="00F33241">
      <w:pPr>
        <w:widowControl w:val="0"/>
        <w:spacing w:before="80" w:after="0" w:line="240" w:lineRule="auto"/>
        <w:ind w:firstLine="720"/>
        <w:jc w:val="both"/>
        <w:rPr>
          <w:rFonts w:ascii="Times New Roman" w:hAnsi="Times New Roman" w:cs="Times New Roman"/>
          <w:b/>
          <w:bCs/>
          <w:sz w:val="28"/>
          <w:szCs w:val="28"/>
          <w:lang w:val="nl-NL"/>
        </w:rPr>
      </w:pPr>
      <w:r w:rsidRPr="00AF039A">
        <w:rPr>
          <w:rFonts w:ascii="Times New Roman" w:hAnsi="Times New Roman" w:cs="Times New Roman"/>
          <w:b/>
          <w:bCs/>
          <w:sz w:val="28"/>
          <w:szCs w:val="28"/>
          <w:lang w:val="nl-NL"/>
        </w:rPr>
        <w:t xml:space="preserve">Điều 9. </w:t>
      </w:r>
      <w:r w:rsidR="00A874F3" w:rsidRPr="00AF039A">
        <w:rPr>
          <w:rFonts w:ascii="Times New Roman" w:hAnsi="Times New Roman" w:cs="Times New Roman"/>
          <w:b/>
          <w:bCs/>
          <w:sz w:val="28"/>
          <w:szCs w:val="28"/>
          <w:lang w:val="nl-NL"/>
        </w:rPr>
        <w:t>Nhiệm vụ và quyền hạn của các thành viên Hội đồng quản lý</w:t>
      </w:r>
    </w:p>
    <w:p w14:paraId="27EFF5E3"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A874F3" w:rsidRPr="00FE4842">
        <w:rPr>
          <w:rFonts w:ascii="Times New Roman" w:hAnsi="Times New Roman" w:cs="Times New Roman"/>
          <w:sz w:val="28"/>
          <w:szCs w:val="28"/>
          <w:lang w:val="nl-NL"/>
        </w:rPr>
        <w:t xml:space="preserve"> Thực hiện nghiêm túc quy định của Quy chế hoạt động của Hội đồng quản lý và của đơn vị sự nghiệp công lập, thực hiện các nhiệm vụ Chủ tịch Hội đồng quản lý phân công và nhiệm vụ khác theo quy định của Pháp luật. Đề xuất với Hội đồng quản lý nội dung và các vấn đề cần thảo luận tại cuộc họp Hội đồng quản lý</w:t>
      </w:r>
      <w:r w:rsidR="004A69A9">
        <w:rPr>
          <w:rFonts w:ascii="Times New Roman" w:hAnsi="Times New Roman" w:cs="Times New Roman"/>
          <w:sz w:val="28"/>
          <w:szCs w:val="28"/>
          <w:lang w:val="nl-NL"/>
        </w:rPr>
        <w:t>.</w:t>
      </w:r>
    </w:p>
    <w:p w14:paraId="3BB8D783"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A874F3" w:rsidRPr="00FE4842">
        <w:rPr>
          <w:rFonts w:ascii="Times New Roman" w:hAnsi="Times New Roman" w:cs="Times New Roman"/>
          <w:sz w:val="28"/>
          <w:szCs w:val="28"/>
          <w:lang w:val="nl-NL"/>
        </w:rPr>
        <w:t xml:space="preserve"> Thảo luận, đóng góp ý kiến trong các cuộc họp Hội đồng quản lý; biểu quyết về nội dung các quyết định của Hội đồng quản lý theo quy định</w:t>
      </w:r>
      <w:r w:rsidR="004A69A9">
        <w:rPr>
          <w:rFonts w:ascii="Times New Roman" w:hAnsi="Times New Roman" w:cs="Times New Roman"/>
          <w:sz w:val="28"/>
          <w:szCs w:val="28"/>
          <w:lang w:val="nl-NL"/>
        </w:rPr>
        <w:t>.</w:t>
      </w:r>
    </w:p>
    <w:p w14:paraId="3D309275" w14:textId="77777777" w:rsidR="00A874F3" w:rsidRPr="00FE4842"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A874F3" w:rsidRPr="00FE4842">
        <w:rPr>
          <w:rFonts w:ascii="Times New Roman" w:hAnsi="Times New Roman" w:cs="Times New Roman"/>
          <w:sz w:val="28"/>
          <w:szCs w:val="28"/>
          <w:lang w:val="nl-NL"/>
        </w:rPr>
        <w:t xml:space="preserve"> Theo dõi, giám sát việc thực hiện các quyết định của Hội đồng quản lý và có quyền đề xuất những ý kiến về hoạt động của đơn vị sự nghiệp công lập</w:t>
      </w:r>
      <w:r w:rsidR="004A69A9">
        <w:rPr>
          <w:rFonts w:ascii="Times New Roman" w:hAnsi="Times New Roman" w:cs="Times New Roman"/>
          <w:sz w:val="28"/>
          <w:szCs w:val="28"/>
          <w:lang w:val="nl-NL"/>
        </w:rPr>
        <w:t>.</w:t>
      </w:r>
    </w:p>
    <w:p w14:paraId="0B6F727E" w14:textId="77777777" w:rsidR="00A874F3" w:rsidRDefault="002645E7"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A874F3" w:rsidRPr="00FE4842">
        <w:rPr>
          <w:rFonts w:ascii="Times New Roman" w:hAnsi="Times New Roman" w:cs="Times New Roman"/>
          <w:sz w:val="28"/>
          <w:szCs w:val="28"/>
          <w:lang w:val="nl-NL"/>
        </w:rPr>
        <w:t xml:space="preserve"> Được cung cấp và tiếp cận thông tin, tài liệu phục vụ công tác của Hội đồng quản lý theo quy định; được hưởng các chế độ, chính sách theo quy định của pháp luật và quy chế </w:t>
      </w:r>
      <w:r w:rsidR="00ED7D4D">
        <w:rPr>
          <w:rFonts w:ascii="Times New Roman" w:hAnsi="Times New Roman" w:cs="Times New Roman"/>
          <w:sz w:val="28"/>
          <w:szCs w:val="28"/>
          <w:lang w:val="nl-NL"/>
        </w:rPr>
        <w:t>xây dựng</w:t>
      </w:r>
      <w:r w:rsidR="00A874F3" w:rsidRPr="00FE4842">
        <w:rPr>
          <w:rFonts w:ascii="Times New Roman" w:hAnsi="Times New Roman" w:cs="Times New Roman"/>
          <w:sz w:val="28"/>
          <w:szCs w:val="28"/>
          <w:lang w:val="nl-NL"/>
        </w:rPr>
        <w:t xml:space="preserve"> của đơn vị sự nghiệp công lập.</w:t>
      </w:r>
    </w:p>
    <w:p w14:paraId="4D87F309" w14:textId="77777777" w:rsidR="00A874F3" w:rsidRDefault="00A874F3" w:rsidP="00F33241">
      <w:pPr>
        <w:spacing w:before="80" w:after="0" w:line="240" w:lineRule="auto"/>
        <w:ind w:firstLine="720"/>
        <w:jc w:val="center"/>
        <w:rPr>
          <w:rFonts w:ascii="Times New Roman" w:hAnsi="Times New Roman" w:cs="Times New Roman"/>
          <w:b/>
          <w:bCs/>
          <w:sz w:val="28"/>
          <w:szCs w:val="28"/>
        </w:rPr>
      </w:pPr>
    </w:p>
    <w:p w14:paraId="73838100" w14:textId="77777777" w:rsidR="002645E7" w:rsidRPr="002645E7" w:rsidRDefault="002645E7" w:rsidP="00F56935">
      <w:pPr>
        <w:widowControl w:val="0"/>
        <w:tabs>
          <w:tab w:val="center" w:pos="4536"/>
          <w:tab w:val="left" w:pos="7200"/>
        </w:tabs>
        <w:spacing w:after="0" w:line="240" w:lineRule="auto"/>
        <w:jc w:val="center"/>
        <w:rPr>
          <w:rFonts w:ascii="Times New Roman" w:hAnsi="Times New Roman" w:cs="Times New Roman"/>
          <w:b/>
          <w:sz w:val="28"/>
          <w:szCs w:val="28"/>
        </w:rPr>
      </w:pPr>
      <w:bookmarkStart w:id="0" w:name="chuong_3"/>
      <w:r w:rsidRPr="002645E7">
        <w:rPr>
          <w:rFonts w:ascii="Times New Roman" w:hAnsi="Times New Roman" w:cs="Times New Roman"/>
          <w:b/>
          <w:sz w:val="28"/>
          <w:szCs w:val="28"/>
        </w:rPr>
        <w:t>Chương III</w:t>
      </w:r>
      <w:bookmarkEnd w:id="0"/>
    </w:p>
    <w:p w14:paraId="16F8C9F3" w14:textId="77777777" w:rsidR="002645E7" w:rsidRDefault="002645E7" w:rsidP="00F56935">
      <w:pPr>
        <w:widowControl w:val="0"/>
        <w:tabs>
          <w:tab w:val="center" w:pos="4536"/>
          <w:tab w:val="left" w:pos="7200"/>
        </w:tabs>
        <w:spacing w:after="0" w:line="240" w:lineRule="auto"/>
        <w:jc w:val="center"/>
        <w:rPr>
          <w:rFonts w:ascii="Times New Roman" w:hAnsi="Times New Roman" w:cs="Times New Roman"/>
          <w:b/>
          <w:sz w:val="28"/>
          <w:szCs w:val="28"/>
        </w:rPr>
      </w:pPr>
      <w:bookmarkStart w:id="1" w:name="chuong_3_name"/>
      <w:r w:rsidRPr="002645E7">
        <w:rPr>
          <w:rFonts w:ascii="Times New Roman" w:hAnsi="Times New Roman" w:cs="Times New Roman"/>
          <w:b/>
          <w:sz w:val="28"/>
          <w:szCs w:val="28"/>
        </w:rPr>
        <w:t>THẨM QUYỀN, TRÌNH TỰ, THỦ TỤC</w:t>
      </w:r>
    </w:p>
    <w:p w14:paraId="616826F3" w14:textId="77777777" w:rsidR="002645E7" w:rsidRPr="002645E7" w:rsidRDefault="002645E7" w:rsidP="00F56935">
      <w:pPr>
        <w:widowControl w:val="0"/>
        <w:tabs>
          <w:tab w:val="center" w:pos="4536"/>
          <w:tab w:val="left" w:pos="7200"/>
        </w:tabs>
        <w:spacing w:after="0" w:line="240" w:lineRule="auto"/>
        <w:jc w:val="center"/>
        <w:rPr>
          <w:rFonts w:ascii="Times New Roman" w:hAnsi="Times New Roman" w:cs="Times New Roman"/>
          <w:b/>
          <w:sz w:val="28"/>
          <w:szCs w:val="28"/>
        </w:rPr>
      </w:pPr>
      <w:r w:rsidRPr="002645E7">
        <w:rPr>
          <w:rFonts w:ascii="Times New Roman" w:hAnsi="Times New Roman" w:cs="Times New Roman"/>
          <w:b/>
          <w:sz w:val="28"/>
          <w:szCs w:val="28"/>
        </w:rPr>
        <w:t>THÀNH LẬP, KIỆN TOÀN HỘI ĐỒNG QUẢN LÝ</w:t>
      </w:r>
      <w:bookmarkEnd w:id="1"/>
    </w:p>
    <w:p w14:paraId="73AB108A" w14:textId="77777777" w:rsidR="002645E7" w:rsidRPr="002645E7" w:rsidRDefault="002645E7" w:rsidP="00F33241">
      <w:pPr>
        <w:widowControl w:val="0"/>
        <w:spacing w:before="80" w:after="0" w:line="240" w:lineRule="auto"/>
        <w:ind w:firstLine="720"/>
        <w:jc w:val="center"/>
        <w:rPr>
          <w:rFonts w:ascii="Times New Roman" w:hAnsi="Times New Roman" w:cs="Times New Roman"/>
          <w:sz w:val="28"/>
          <w:szCs w:val="28"/>
          <w:lang w:val="nl-NL"/>
        </w:rPr>
      </w:pPr>
    </w:p>
    <w:p w14:paraId="04A67D4A" w14:textId="77777777" w:rsidR="002645E7" w:rsidRPr="002645E7" w:rsidRDefault="002645E7" w:rsidP="00F33241">
      <w:pPr>
        <w:widowControl w:val="0"/>
        <w:spacing w:before="80" w:after="0" w:line="240" w:lineRule="auto"/>
        <w:ind w:firstLine="720"/>
        <w:jc w:val="both"/>
        <w:rPr>
          <w:rFonts w:ascii="Times New Roman" w:hAnsi="Times New Roman" w:cs="Times New Roman"/>
          <w:b/>
          <w:bCs/>
          <w:sz w:val="28"/>
          <w:szCs w:val="28"/>
          <w:lang w:val="nl-NL"/>
        </w:rPr>
      </w:pPr>
      <w:bookmarkStart w:id="2" w:name="dieu_10"/>
      <w:r w:rsidRPr="002645E7">
        <w:rPr>
          <w:rFonts w:ascii="Times New Roman" w:hAnsi="Times New Roman" w:cs="Times New Roman"/>
          <w:b/>
          <w:bCs/>
          <w:sz w:val="28"/>
          <w:szCs w:val="28"/>
          <w:lang w:val="nl-NL"/>
        </w:rPr>
        <w:t>Điều 10. Thẩm quyền thành lập, cơ quan thẩm định hồ sơ thành lập Hội đồng quản lý</w:t>
      </w:r>
      <w:bookmarkEnd w:id="2"/>
    </w:p>
    <w:p w14:paraId="02213CCE"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1. Thẩm quyền thành lập Hội đồng quản lý và phê duyệt quy chế hoạt động của Hội đồng quản lý</w:t>
      </w:r>
    </w:p>
    <w:p w14:paraId="502651CC"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 xml:space="preserve">a) Bộ trưởng, Thủ trưởng cơ quan ngang bộ, Thủ trưởng cơ quan thuộc Chính phủ và người đứng đầu tổ chức do Chính phủ, Thủ tướng Chính phủ thành lập mà không phải là đơn vị sự nghiệp công lập quyết định hoặc phân cấp việc thành lập và phê duyệt Quy chế hoạt động của Hội đồng quản lý trong đơn vị sự nghiệp thuộc phạm vi quản lý của bộ, cơ quan ngang bộ, cơ quan thuộc Chính phủ, tổ chức do Chính phủ, Thủ tướng Chính phủ thành lập mà không phải là đơn vị sự nghiệp công lập phù hợp với phân cấp quản lý công chức, viên chức và quản lý </w:t>
      </w:r>
      <w:r w:rsidR="00ED7D4D">
        <w:rPr>
          <w:rFonts w:ascii="Times New Roman" w:hAnsi="Times New Roman" w:cs="Times New Roman"/>
          <w:sz w:val="28"/>
          <w:szCs w:val="28"/>
          <w:lang w:val="nl-NL"/>
        </w:rPr>
        <w:t>xây dựng</w:t>
      </w:r>
      <w:r w:rsidRPr="002645E7">
        <w:rPr>
          <w:rFonts w:ascii="Times New Roman" w:hAnsi="Times New Roman" w:cs="Times New Roman"/>
          <w:sz w:val="28"/>
          <w:szCs w:val="28"/>
          <w:lang w:val="nl-NL"/>
        </w:rPr>
        <w:t xml:space="preserve"> của cơ quan đơn vị.</w:t>
      </w:r>
    </w:p>
    <w:p w14:paraId="691CEA55"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b) Ủy ban nhân dân cấp tỉnh quyết định thành lập và phê duyệt Quy chế hoạt động của Hội đồng quản lý trong đơn vị sự nghiệp công lập thuộc phạm vi quản lý của Ủy ban nhân dân cấp tỉnh theo quy định.</w:t>
      </w:r>
    </w:p>
    <w:p w14:paraId="1556ACF4"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2. Cơ quan thẩm định</w:t>
      </w:r>
    </w:p>
    <w:p w14:paraId="3935B999"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 xml:space="preserve">a) Vụ Tổ chức cán bộ hoặc Ban Tổ chức cán bộ của cấp có thẩm quyền thành lập và phê duyệt Quy chế hoạt động của Hội đồng quản lý là cơ quan chủ trì thẩm định đối với việc thành lập Hội đồng quản lý trong đơn vị sự nghiệp công lập thuộc phạm vi quản lý của bộ, cơ quan ngang bộ, cơ quan thuộc Chính </w:t>
      </w:r>
      <w:r w:rsidRPr="002645E7">
        <w:rPr>
          <w:rFonts w:ascii="Times New Roman" w:hAnsi="Times New Roman" w:cs="Times New Roman"/>
          <w:sz w:val="28"/>
          <w:szCs w:val="28"/>
          <w:lang w:val="nl-NL"/>
        </w:rPr>
        <w:lastRenderedPageBreak/>
        <w:t>phủ, tổ chức do Chính phủ, Thủ tướng Chính phủ thành lập mà không phải là đơn vị sự nghiệp công lập.</w:t>
      </w:r>
    </w:p>
    <w:p w14:paraId="5D1DFBD2"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b) Cơ quan chuyên môn tham mưu quản lý nhà nước về lĩnh vực tổ chức bộ máy thuộc Ủy ban nhân dân các cấp là cơ quan thẩm định đối với việc thành lập Hội đồng quản lý trong đơn vị sự nghiệp công lập thuộc phạm vi quản lý của Ủy ban nhân dân các cấp theo phân cấp của Ủy ban nhân dân cấp tỉnh.</w:t>
      </w:r>
    </w:p>
    <w:p w14:paraId="62528DF0" w14:textId="77777777" w:rsidR="002645E7" w:rsidRPr="002645E7" w:rsidRDefault="002645E7" w:rsidP="00F33241">
      <w:pPr>
        <w:widowControl w:val="0"/>
        <w:spacing w:before="80" w:after="0" w:line="240" w:lineRule="auto"/>
        <w:ind w:firstLine="720"/>
        <w:jc w:val="both"/>
        <w:rPr>
          <w:rFonts w:ascii="Times New Roman" w:hAnsi="Times New Roman" w:cs="Times New Roman"/>
          <w:b/>
          <w:bCs/>
          <w:sz w:val="28"/>
          <w:szCs w:val="28"/>
          <w:lang w:val="nl-NL"/>
        </w:rPr>
      </w:pPr>
      <w:bookmarkStart w:id="3" w:name="dieu_11"/>
      <w:r w:rsidRPr="002645E7">
        <w:rPr>
          <w:rFonts w:ascii="Times New Roman" w:hAnsi="Times New Roman" w:cs="Times New Roman"/>
          <w:b/>
          <w:bCs/>
          <w:sz w:val="28"/>
          <w:szCs w:val="28"/>
          <w:lang w:val="nl-NL"/>
        </w:rPr>
        <w:t>Điều 11. Hồ sơ, trình tự, thủ tục thành lập Hội đồng quản lý</w:t>
      </w:r>
      <w:bookmarkEnd w:id="3"/>
    </w:p>
    <w:p w14:paraId="141C2A8C"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1. Đơn vị sự nghiệp công lập báo cáo cơ quan có thẩm quyền quyết định thành lập Hội đồng quản lý (qua cơ quan thẩm định) chủ trương thành lập, cơ cấu thành phần Hội đồng quản lý và xin ý kiến nhân sự Chủ tịch Hội đồng quản lý, Phó Chủ tịch Hội đồng quản lý (nếu có), Thư ký Hội đồng quản lý.</w:t>
      </w:r>
    </w:p>
    <w:p w14:paraId="17990817"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Hồ sơ đề nghị thành lập Hội đồng quản lý gồm:</w:t>
      </w:r>
    </w:p>
    <w:p w14:paraId="64D81BEA"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a) Văn bản đề nghị thành lập Hội đồng quản lý</w:t>
      </w:r>
      <w:r w:rsidR="00116E84">
        <w:rPr>
          <w:rFonts w:ascii="Times New Roman" w:hAnsi="Times New Roman" w:cs="Times New Roman"/>
          <w:sz w:val="28"/>
          <w:szCs w:val="28"/>
          <w:lang w:val="nl-NL"/>
        </w:rPr>
        <w:t>;</w:t>
      </w:r>
    </w:p>
    <w:p w14:paraId="51B3DDBD"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b) Đề án thành lập Hội đồng quản lý</w:t>
      </w:r>
      <w:r w:rsidR="00116E84">
        <w:rPr>
          <w:rFonts w:ascii="Times New Roman" w:hAnsi="Times New Roman" w:cs="Times New Roman"/>
          <w:sz w:val="28"/>
          <w:szCs w:val="28"/>
          <w:lang w:val="nl-NL"/>
        </w:rPr>
        <w:t>;</w:t>
      </w:r>
    </w:p>
    <w:p w14:paraId="7C4E6D8E"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c) Dự thảo Quy chế hoạt động của Hội đồng quản lý; trong đó, xác định rõ mối quan hệ giữa Hội đồng quản lý với người đứng đầu đơn vị sự nghiệp công lập và cơ quan quản lý cấp trên</w:t>
      </w:r>
      <w:r w:rsidR="00116E84">
        <w:rPr>
          <w:rFonts w:ascii="Times New Roman" w:hAnsi="Times New Roman" w:cs="Times New Roman"/>
          <w:sz w:val="28"/>
          <w:szCs w:val="28"/>
          <w:lang w:val="nl-NL"/>
        </w:rPr>
        <w:t>;</w:t>
      </w:r>
    </w:p>
    <w:p w14:paraId="67CDCEE1"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 xml:space="preserve">d) Các tài liệu liên quan chứng minh đủ các điều kiện theo quy định tại </w:t>
      </w:r>
      <w:bookmarkStart w:id="4" w:name="tc_1"/>
      <w:r w:rsidRPr="002645E7">
        <w:rPr>
          <w:rFonts w:ascii="Times New Roman" w:hAnsi="Times New Roman" w:cs="Times New Roman"/>
          <w:sz w:val="28"/>
          <w:szCs w:val="28"/>
          <w:lang w:val="nl-NL"/>
        </w:rPr>
        <w:t>Điều 3 Thông tư này</w:t>
      </w:r>
      <w:bookmarkEnd w:id="4"/>
      <w:r w:rsidR="00116E84">
        <w:rPr>
          <w:rFonts w:ascii="Times New Roman" w:hAnsi="Times New Roman" w:cs="Times New Roman"/>
          <w:sz w:val="28"/>
          <w:szCs w:val="28"/>
          <w:lang w:val="nl-NL"/>
        </w:rPr>
        <w:t>;</w:t>
      </w:r>
    </w:p>
    <w:p w14:paraId="5D8675F6"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đ) Ý kiến của các cơ quan, đơn vị liên quan (nếu có)</w:t>
      </w:r>
      <w:r w:rsidR="00116E84">
        <w:rPr>
          <w:rFonts w:ascii="Times New Roman" w:hAnsi="Times New Roman" w:cs="Times New Roman"/>
          <w:sz w:val="28"/>
          <w:szCs w:val="28"/>
          <w:lang w:val="nl-NL"/>
        </w:rPr>
        <w:t>;</w:t>
      </w:r>
    </w:p>
    <w:p w14:paraId="0A68519C"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e) Các giấy tờ có liên quan khác (nếu có).</w:t>
      </w:r>
    </w:p>
    <w:p w14:paraId="5F0F8F15"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2. Cơ quan thẩm định tiến hành thẩm định các nội dung về sự cần thiết, số lượng, cơ cấu, thành phần, tiêu chuẩn của thành viên Hội đồng quản lý; chức năng, nhiệm vụ, quyền hạn, Quy chế hoạt động của Hội đồng quản lý và các nội dung khác có liên quan.</w:t>
      </w:r>
    </w:p>
    <w:p w14:paraId="72F1086B"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Cơ quan thẩm định báo cáo cơ quan có thẩm quyền quyết định thành lập Hội đồng quản lý chủ trương thành lập, cơ cấu thành phần Hội đồng quản lý và dự kiến nhân sự Chủ tịch Hội đồng quản lý, Phó Chủ tịch Hội đồng quản lý (nếu có), Thư ký Hội đồng quản lý.</w:t>
      </w:r>
    </w:p>
    <w:p w14:paraId="23DCF160"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3. Sau khi được cấp có thẩm quyền phê duyệt chủ trương thành lập, cơ cấu thành phần Hội đồng quản lý, đơn vị sự nghiệp công lập đề xuất nhân sự cụ thể của Hội đồng quản lý báo cáo cơ quan có thẩm quyền quyết định.</w:t>
      </w:r>
    </w:p>
    <w:p w14:paraId="6E24B721"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4. Căn cứ quy định tại khoản 1, khoản 2, khoản 3 Điều này, văn bản đề nghị thành lập và nội dung báo cáo của cơ quan thẩm định, cơ quan có thẩm quyền xem xét, quyết định thành lập Hội đồng quản lý ban hành Quyết định thành lập Hội đồng quản lý.</w:t>
      </w:r>
    </w:p>
    <w:p w14:paraId="1192633A" w14:textId="77777777" w:rsidR="002645E7" w:rsidRPr="002645E7" w:rsidRDefault="002645E7" w:rsidP="00F33241">
      <w:pPr>
        <w:widowControl w:val="0"/>
        <w:spacing w:before="80" w:after="0" w:line="240" w:lineRule="auto"/>
        <w:ind w:firstLine="720"/>
        <w:jc w:val="both"/>
        <w:rPr>
          <w:rFonts w:ascii="Times New Roman" w:hAnsi="Times New Roman" w:cs="Times New Roman"/>
          <w:b/>
          <w:bCs/>
          <w:sz w:val="28"/>
          <w:szCs w:val="28"/>
          <w:lang w:val="nl-NL"/>
        </w:rPr>
      </w:pPr>
      <w:bookmarkStart w:id="5" w:name="dieu_12"/>
      <w:r w:rsidRPr="002645E7">
        <w:rPr>
          <w:rFonts w:ascii="Times New Roman" w:hAnsi="Times New Roman" w:cs="Times New Roman"/>
          <w:b/>
          <w:bCs/>
          <w:sz w:val="28"/>
          <w:szCs w:val="28"/>
          <w:lang w:val="nl-NL"/>
        </w:rPr>
        <w:t>Điều 12. Nội dung Đề án thành lập Hội đồng quản lý</w:t>
      </w:r>
      <w:bookmarkEnd w:id="5"/>
    </w:p>
    <w:p w14:paraId="37F573D3"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Nội dung Đề án, bao gồm:</w:t>
      </w:r>
    </w:p>
    <w:p w14:paraId="5E6931A1"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1. Sự cần thiết và cơ sở pháp lý</w:t>
      </w:r>
      <w:r w:rsidR="00116E84">
        <w:rPr>
          <w:rFonts w:ascii="Times New Roman" w:hAnsi="Times New Roman" w:cs="Times New Roman"/>
          <w:sz w:val="28"/>
          <w:szCs w:val="28"/>
          <w:lang w:val="nl-NL"/>
        </w:rPr>
        <w:t>;</w:t>
      </w:r>
    </w:p>
    <w:p w14:paraId="04A1CE60"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 xml:space="preserve">2. Dự kiến phương án số lượng, cơ cấu, thành phần nhân sự của Hội đồng </w:t>
      </w:r>
      <w:r w:rsidRPr="002645E7">
        <w:rPr>
          <w:rFonts w:ascii="Times New Roman" w:hAnsi="Times New Roman" w:cs="Times New Roman"/>
          <w:sz w:val="28"/>
          <w:szCs w:val="28"/>
          <w:lang w:val="nl-NL"/>
        </w:rPr>
        <w:lastRenderedPageBreak/>
        <w:t>quản lý</w:t>
      </w:r>
      <w:r w:rsidR="00116E84">
        <w:rPr>
          <w:rFonts w:ascii="Times New Roman" w:hAnsi="Times New Roman" w:cs="Times New Roman"/>
          <w:sz w:val="28"/>
          <w:szCs w:val="28"/>
          <w:lang w:val="nl-NL"/>
        </w:rPr>
        <w:t>;</w:t>
      </w:r>
    </w:p>
    <w:p w14:paraId="4E76E708"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3. Nhiệm vụ cụ thể của Hội đồng quản lý</w:t>
      </w:r>
      <w:r w:rsidR="00116E84">
        <w:rPr>
          <w:rFonts w:ascii="Times New Roman" w:hAnsi="Times New Roman" w:cs="Times New Roman"/>
          <w:sz w:val="28"/>
          <w:szCs w:val="28"/>
          <w:lang w:val="nl-NL"/>
        </w:rPr>
        <w:t>;</w:t>
      </w:r>
    </w:p>
    <w:p w14:paraId="4289F38D" w14:textId="77777777" w:rsid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4. Kiến nghị của cơ quan xây dựng đề án thành lập Hội đồng quản lý</w:t>
      </w:r>
      <w:r w:rsidR="00116E84">
        <w:rPr>
          <w:rFonts w:ascii="Times New Roman" w:hAnsi="Times New Roman" w:cs="Times New Roman"/>
          <w:sz w:val="28"/>
          <w:szCs w:val="28"/>
          <w:lang w:val="nl-NL"/>
        </w:rPr>
        <w:t>;</w:t>
      </w:r>
    </w:p>
    <w:p w14:paraId="6329EAF6" w14:textId="1F5894DF" w:rsidR="002645E7" w:rsidRPr="002645E7" w:rsidRDefault="00A47741" w:rsidP="00F33241">
      <w:pPr>
        <w:widowControl w:val="0"/>
        <w:spacing w:before="80" w:after="0" w:line="240" w:lineRule="auto"/>
        <w:ind w:firstLine="720"/>
        <w:jc w:val="both"/>
        <w:rPr>
          <w:rFonts w:ascii="Times New Roman" w:hAnsi="Times New Roman" w:cs="Times New Roman"/>
          <w:sz w:val="28"/>
          <w:szCs w:val="28"/>
          <w:lang w:val="nl-NL"/>
        </w:rPr>
      </w:pPr>
      <w:r w:rsidRPr="00116E84">
        <w:rPr>
          <w:rFonts w:ascii="Times New Roman" w:hAnsi="Times New Roman" w:cs="Times New Roman"/>
          <w:spacing w:val="2"/>
          <w:sz w:val="28"/>
          <w:szCs w:val="28"/>
          <w:lang w:val="nl-NL"/>
        </w:rPr>
        <w:t xml:space="preserve">5. </w:t>
      </w:r>
      <w:r w:rsidRPr="00116E84">
        <w:rPr>
          <w:rFonts w:ascii="Times New Roman" w:hAnsi="Times New Roman" w:cs="Times New Roman"/>
          <w:sz w:val="28"/>
          <w:szCs w:val="28"/>
          <w:lang w:val="nl-NL"/>
        </w:rPr>
        <w:t>Quy trình lựa chọn nhân sự của Hội đồng quản lý hoặc các nội dung</w:t>
      </w:r>
      <w:r>
        <w:rPr>
          <w:rFonts w:ascii="Times New Roman" w:hAnsi="Times New Roman" w:cs="Times New Roman"/>
          <w:sz w:val="28"/>
          <w:szCs w:val="28"/>
          <w:lang w:val="nl-NL"/>
        </w:rPr>
        <w:t xml:space="preserve"> khác (nếu có)</w:t>
      </w:r>
      <w:r w:rsidR="007F4426">
        <w:rPr>
          <w:rFonts w:ascii="Times New Roman" w:hAnsi="Times New Roman" w:cs="Times New Roman"/>
          <w:sz w:val="28"/>
          <w:szCs w:val="28"/>
          <w:lang w:val="nl-NL"/>
        </w:rPr>
        <w:t xml:space="preserve"> </w:t>
      </w:r>
      <w:r w:rsidR="002645E7" w:rsidRPr="00A47741">
        <w:rPr>
          <w:rFonts w:ascii="Times New Roman" w:hAnsi="Times New Roman" w:cs="Times New Roman"/>
          <w:sz w:val="28"/>
          <w:szCs w:val="28"/>
          <w:lang w:val="nl-NL"/>
        </w:rPr>
        <w:t>thực</w:t>
      </w:r>
      <w:r w:rsidR="002645E7" w:rsidRPr="002645E7">
        <w:rPr>
          <w:rFonts w:ascii="Times New Roman" w:hAnsi="Times New Roman" w:cs="Times New Roman"/>
          <w:sz w:val="28"/>
          <w:szCs w:val="28"/>
          <w:lang w:val="nl-NL"/>
        </w:rPr>
        <w:t xml:space="preserve"> hiện theo quy định của pháp luật chuyên ngành và hướng dẫn của Bộ quản lý ngành, lĩnh vực sự nghiệp.</w:t>
      </w:r>
    </w:p>
    <w:p w14:paraId="5A27BEF9" w14:textId="77777777" w:rsidR="002645E7" w:rsidRPr="00871868" w:rsidRDefault="002645E7" w:rsidP="00F33241">
      <w:pPr>
        <w:widowControl w:val="0"/>
        <w:spacing w:before="80" w:after="0" w:line="240" w:lineRule="auto"/>
        <w:ind w:firstLine="720"/>
        <w:jc w:val="both"/>
        <w:rPr>
          <w:rFonts w:ascii="Times New Roman" w:hAnsi="Times New Roman" w:cs="Times New Roman"/>
          <w:b/>
          <w:bCs/>
          <w:sz w:val="28"/>
          <w:szCs w:val="28"/>
          <w:lang w:val="nl-NL"/>
        </w:rPr>
      </w:pPr>
      <w:bookmarkStart w:id="6" w:name="dieu_13"/>
      <w:r w:rsidRPr="00871868">
        <w:rPr>
          <w:rFonts w:ascii="Times New Roman" w:hAnsi="Times New Roman" w:cs="Times New Roman"/>
          <w:b/>
          <w:bCs/>
          <w:sz w:val="28"/>
          <w:szCs w:val="28"/>
          <w:lang w:val="nl-NL"/>
        </w:rPr>
        <w:t>Điều 13. Kiện toàn Hội đồng quản lý</w:t>
      </w:r>
      <w:bookmarkEnd w:id="6"/>
    </w:p>
    <w:p w14:paraId="41D64DF8"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1. Kiện toàn Hội đồng quản lý theo nhiệm kỳ</w:t>
      </w:r>
    </w:p>
    <w:p w14:paraId="5579F211"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Trước khi hết nhiệm kỳ 03 (ba) tháng, Chủ tịch Hội đồng quản lý đương nhiệm triệu tập hợp Hội đồng quản lý, đề xuất cơ quan quản lý cấp trên kiện toàn Hội đồng quản lý nhiệm kỳ kế tiếp.</w:t>
      </w:r>
    </w:p>
    <w:p w14:paraId="42486140"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2. Kiện toàn thành viên Hội đồng quản lý trong nhiệm kỳ</w:t>
      </w:r>
    </w:p>
    <w:p w14:paraId="6DC79D61"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Trường hợp Hội đồng quản lý bị khuyết thành viên (miễn nhiệm, nghỉ hưu, mất, chuyển sang công tác khác không còn phù hợp với cơ cấu của Hội đồng quản lý), Chủ tịch Hội đồng quản lý triệu tập hợp Hội đồng quản lý, căn cứ vào thành phần của các thành viên bị khuyết để lựa chọn thành viên thay thế báo cáo cấp có thẩm quyền quyết định phê duyệt.</w:t>
      </w:r>
    </w:p>
    <w:p w14:paraId="1DED76DF"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Trường hợp Chủ tịch Hội đồng quản lý bị khuyết (bãi nhiệm, miễn nhiệm, nghỉ hưu, mất, chuyển sang công tác khác không còn phù hợp với cơ cấu của Hội đồng quản lý), Phó Chủ tịch Hội đồng quản lý (nếu có) hoặc Thư ký Hội đồng quản lý báo cáo cơ quan quản lý có thẩm quyền quyết định bổ nhiệm nhân sự Chủ tịch Hội đồng quản lý theo quy định.</w:t>
      </w:r>
    </w:p>
    <w:p w14:paraId="39F5FA64"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Trường hợp Chủ tịch Hội đồng quản lý, Phó Chủ tịch Hội đồng quản lý, Thư ký Hội đồng quản lý bị khuyết, người đứng đầu đơn vị sự nghiệp báo cáo cấp có thẩm quyền quyết định bổ nhiệm nhân sự Chủ tịch Hội đồng quản lý, Phó Chủ tịch Hội đồng quản lý (nếu có), Thư ký Hội đồng quản lý theo quy định.</w:t>
      </w:r>
    </w:p>
    <w:p w14:paraId="2C939CB4" w14:textId="77777777" w:rsidR="002645E7" w:rsidRPr="002645E7" w:rsidRDefault="002645E7" w:rsidP="00F33241">
      <w:pPr>
        <w:widowControl w:val="0"/>
        <w:spacing w:before="80" w:after="0" w:line="240" w:lineRule="auto"/>
        <w:ind w:firstLine="720"/>
        <w:jc w:val="both"/>
        <w:rPr>
          <w:rFonts w:ascii="Times New Roman" w:hAnsi="Times New Roman" w:cs="Times New Roman"/>
          <w:sz w:val="28"/>
          <w:szCs w:val="28"/>
          <w:lang w:val="nl-NL"/>
        </w:rPr>
      </w:pPr>
      <w:r w:rsidRPr="002645E7">
        <w:rPr>
          <w:rFonts w:ascii="Times New Roman" w:hAnsi="Times New Roman" w:cs="Times New Roman"/>
          <w:sz w:val="28"/>
          <w:szCs w:val="28"/>
          <w:lang w:val="nl-NL"/>
        </w:rPr>
        <w:t>Thời hạn để tổ chức thay thế thành viên Hội đồng quản lý là 60 ngày kể từ ngày có thành viên bị khuyết.</w:t>
      </w:r>
    </w:p>
    <w:p w14:paraId="35EF7F15" w14:textId="77777777" w:rsidR="00871868" w:rsidRDefault="00871868" w:rsidP="00F33241">
      <w:pPr>
        <w:spacing w:before="80" w:after="0" w:line="240" w:lineRule="auto"/>
        <w:ind w:firstLine="720"/>
        <w:jc w:val="center"/>
        <w:rPr>
          <w:rFonts w:ascii="Times New Roman" w:hAnsi="Times New Roman" w:cs="Times New Roman"/>
          <w:b/>
          <w:sz w:val="28"/>
          <w:szCs w:val="28"/>
        </w:rPr>
      </w:pPr>
    </w:p>
    <w:p w14:paraId="3FEB0C5D" w14:textId="77777777" w:rsidR="00871868" w:rsidRPr="00FE4842" w:rsidRDefault="00871868" w:rsidP="00F56935">
      <w:pPr>
        <w:spacing w:after="0" w:line="240" w:lineRule="auto"/>
        <w:jc w:val="center"/>
        <w:rPr>
          <w:rFonts w:ascii="Times New Roman" w:hAnsi="Times New Roman" w:cs="Times New Roman"/>
          <w:b/>
          <w:sz w:val="28"/>
          <w:szCs w:val="28"/>
        </w:rPr>
      </w:pPr>
      <w:r w:rsidRPr="00FE4842">
        <w:rPr>
          <w:rFonts w:ascii="Times New Roman" w:hAnsi="Times New Roman" w:cs="Times New Roman"/>
          <w:b/>
          <w:sz w:val="28"/>
          <w:szCs w:val="28"/>
        </w:rPr>
        <w:t>Chương I</w:t>
      </w:r>
      <w:r>
        <w:rPr>
          <w:rFonts w:ascii="Times New Roman" w:hAnsi="Times New Roman" w:cs="Times New Roman"/>
          <w:b/>
          <w:sz w:val="28"/>
          <w:szCs w:val="28"/>
        </w:rPr>
        <w:t>V</w:t>
      </w:r>
    </w:p>
    <w:p w14:paraId="37462D6B" w14:textId="77777777" w:rsidR="00871868" w:rsidRPr="00FE4842" w:rsidRDefault="00871868" w:rsidP="00F56935">
      <w:pPr>
        <w:spacing w:after="0" w:line="240" w:lineRule="auto"/>
        <w:jc w:val="center"/>
        <w:rPr>
          <w:rFonts w:ascii="Times New Roman" w:hAnsi="Times New Roman" w:cs="Times New Roman"/>
          <w:b/>
          <w:sz w:val="28"/>
          <w:szCs w:val="28"/>
        </w:rPr>
      </w:pPr>
      <w:r w:rsidRPr="00FE4842">
        <w:rPr>
          <w:rFonts w:ascii="Times New Roman" w:hAnsi="Times New Roman" w:cs="Times New Roman"/>
          <w:b/>
          <w:sz w:val="28"/>
          <w:szCs w:val="28"/>
        </w:rPr>
        <w:t>TIÊU CHUẨN, ĐIỀU KIỆN BỔ NHIỆM, MIỄN NHIỆM</w:t>
      </w:r>
    </w:p>
    <w:p w14:paraId="1A492F59" w14:textId="77777777" w:rsidR="00871868" w:rsidRPr="00FE4842" w:rsidRDefault="00871868" w:rsidP="00F56935">
      <w:pPr>
        <w:spacing w:after="0" w:line="240" w:lineRule="auto"/>
        <w:jc w:val="center"/>
        <w:rPr>
          <w:rFonts w:ascii="Times New Roman" w:hAnsi="Times New Roman" w:cs="Times New Roman"/>
          <w:b/>
          <w:sz w:val="28"/>
          <w:szCs w:val="28"/>
        </w:rPr>
      </w:pPr>
      <w:r w:rsidRPr="00FE4842">
        <w:rPr>
          <w:rFonts w:ascii="Times New Roman" w:hAnsi="Times New Roman" w:cs="Times New Roman"/>
          <w:b/>
          <w:sz w:val="28"/>
          <w:szCs w:val="28"/>
        </w:rPr>
        <w:t>THÀNH VIÊN HỘI ĐỒNG QUẢN LÝ</w:t>
      </w:r>
    </w:p>
    <w:p w14:paraId="04AA3C22" w14:textId="77777777" w:rsidR="00A874F3" w:rsidRDefault="00A874F3" w:rsidP="00A12218">
      <w:pPr>
        <w:widowControl w:val="0"/>
        <w:spacing w:after="0" w:line="240" w:lineRule="auto"/>
        <w:ind w:firstLine="720"/>
        <w:jc w:val="both"/>
        <w:rPr>
          <w:rFonts w:ascii="Times New Roman" w:hAnsi="Times New Roman" w:cs="Times New Roman"/>
          <w:sz w:val="28"/>
          <w:szCs w:val="28"/>
          <w:lang w:val="nl-NL"/>
        </w:rPr>
      </w:pPr>
    </w:p>
    <w:p w14:paraId="11D18CD1" w14:textId="77777777" w:rsidR="00871868" w:rsidRPr="004C3901" w:rsidRDefault="00871868" w:rsidP="00F33241">
      <w:pPr>
        <w:widowControl w:val="0"/>
        <w:spacing w:before="80" w:after="0" w:line="240" w:lineRule="auto"/>
        <w:ind w:firstLine="720"/>
        <w:jc w:val="both"/>
        <w:rPr>
          <w:rFonts w:ascii="Times New Roman" w:hAnsi="Times New Roman" w:cs="Times New Roman"/>
          <w:b/>
          <w:sz w:val="28"/>
          <w:szCs w:val="28"/>
          <w:lang w:val="nl-NL"/>
        </w:rPr>
      </w:pPr>
      <w:bookmarkStart w:id="7" w:name="dieu_14"/>
      <w:r w:rsidRPr="004C3901">
        <w:rPr>
          <w:rFonts w:ascii="Times New Roman" w:hAnsi="Times New Roman" w:cs="Times New Roman"/>
          <w:b/>
          <w:sz w:val="28"/>
          <w:szCs w:val="28"/>
          <w:lang w:val="nl-NL"/>
        </w:rPr>
        <w:t>Điều 14. Tiêu chuẩn thành viên và thẩm quyền bổ nhiệm thành viên Hội đồng quản lý</w:t>
      </w:r>
      <w:bookmarkEnd w:id="7"/>
    </w:p>
    <w:p w14:paraId="2F13E4B3"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1. Tiêu chuẩn thành viên Hội đồng quản lý</w:t>
      </w:r>
      <w:r w:rsidR="004A69A9">
        <w:rPr>
          <w:rFonts w:ascii="Times New Roman" w:hAnsi="Times New Roman" w:cs="Times New Roman"/>
          <w:sz w:val="28"/>
          <w:szCs w:val="28"/>
          <w:lang w:val="nl-NL"/>
        </w:rPr>
        <w:t>.</w:t>
      </w:r>
    </w:p>
    <w:p w14:paraId="29397867"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a) Có phẩm chất chính trị, đạo đức lối sống và ý thức kỷ luật tốt.</w:t>
      </w:r>
    </w:p>
    <w:p w14:paraId="1CCCC4F0"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b) Có đủ sức khỏe để hoàn thành nhiệm vụ và chức trách được giao.</w:t>
      </w:r>
    </w:p>
    <w:p w14:paraId="76ABE388"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c) Có trình độ từ đại học trở lên.</w:t>
      </w:r>
    </w:p>
    <w:p w14:paraId="3B44C906"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 xml:space="preserve">d) Không trong thời gian chấp hành quyết định kỷ luật hoặc trong thời </w:t>
      </w:r>
      <w:r w:rsidRPr="00871868">
        <w:rPr>
          <w:rFonts w:ascii="Times New Roman" w:hAnsi="Times New Roman" w:cs="Times New Roman"/>
          <w:sz w:val="28"/>
          <w:szCs w:val="28"/>
          <w:lang w:val="nl-NL"/>
        </w:rPr>
        <w:lastRenderedPageBreak/>
        <w:t>gian bị xem xét xử lý kỷ luật theo quy định của pháp luật.</w:t>
      </w:r>
    </w:p>
    <w:p w14:paraId="58E0C551"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đ) Độ tuổi đảm bảo để đủ tuổi công tác ít nhất 01 nhiệm kỳ (05 năm).</w:t>
      </w:r>
    </w:p>
    <w:p w14:paraId="41FEA1F9"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2. Tiêu chuẩn Chủ tịch Hội đồng quản lý</w:t>
      </w:r>
    </w:p>
    <w:p w14:paraId="6098965C"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a) Đáp ứng tiêu chuẩn thành viên Hội đồng quản lý.</w:t>
      </w:r>
    </w:p>
    <w:p w14:paraId="58CD3D82"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b) Có kinh nghiệm quản lý hoặc chuyên môn về lĩnh vực hoạt động của đơn vị sự nghiệp công lập.</w:t>
      </w:r>
    </w:p>
    <w:p w14:paraId="54BD8841"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3. Bổ nhiệm thành viên Hội đồng quản lý</w:t>
      </w:r>
      <w:r w:rsidR="00116E84">
        <w:rPr>
          <w:rFonts w:ascii="Times New Roman" w:hAnsi="Times New Roman" w:cs="Times New Roman"/>
          <w:sz w:val="28"/>
          <w:szCs w:val="28"/>
          <w:lang w:val="nl-NL"/>
        </w:rPr>
        <w:t>.</w:t>
      </w:r>
    </w:p>
    <w:p w14:paraId="06211243" w14:textId="77777777" w:rsidR="00871868" w:rsidRPr="00F33241" w:rsidRDefault="00871868" w:rsidP="00F33241">
      <w:pPr>
        <w:widowControl w:val="0"/>
        <w:spacing w:before="80" w:after="0" w:line="240" w:lineRule="auto"/>
        <w:ind w:firstLine="720"/>
        <w:jc w:val="both"/>
        <w:rPr>
          <w:rFonts w:ascii="Times New Roman" w:hAnsi="Times New Roman" w:cs="Times New Roman"/>
          <w:spacing w:val="2"/>
          <w:sz w:val="28"/>
          <w:szCs w:val="28"/>
          <w:lang w:val="nl-NL"/>
        </w:rPr>
      </w:pPr>
      <w:r w:rsidRPr="00F33241">
        <w:rPr>
          <w:rFonts w:ascii="Times New Roman" w:hAnsi="Times New Roman" w:cs="Times New Roman"/>
          <w:spacing w:val="2"/>
          <w:sz w:val="28"/>
          <w:szCs w:val="28"/>
          <w:lang w:val="nl-NL"/>
        </w:rPr>
        <w:t>Chủ tịch và các thành viên khác của Hội đồng quản lý do người đứng đầu cơ quan có thẩm quyền phê duyệt Đề án tự chủ của đơn vị sự nghiệp công lập bổ nhiệm.</w:t>
      </w:r>
    </w:p>
    <w:p w14:paraId="3DC6565A" w14:textId="77777777" w:rsidR="00871868" w:rsidRPr="00871868" w:rsidRDefault="00871868" w:rsidP="00F33241">
      <w:pPr>
        <w:widowControl w:val="0"/>
        <w:spacing w:before="80" w:after="0" w:line="240" w:lineRule="auto"/>
        <w:ind w:firstLine="720"/>
        <w:jc w:val="both"/>
        <w:rPr>
          <w:rFonts w:ascii="Times New Roman" w:hAnsi="Times New Roman" w:cs="Times New Roman"/>
          <w:b/>
          <w:bCs/>
          <w:sz w:val="28"/>
          <w:szCs w:val="28"/>
          <w:lang w:val="nl-NL"/>
        </w:rPr>
      </w:pPr>
      <w:bookmarkStart w:id="8" w:name="dieu_15"/>
      <w:r w:rsidRPr="00871868">
        <w:rPr>
          <w:rFonts w:ascii="Times New Roman" w:hAnsi="Times New Roman" w:cs="Times New Roman"/>
          <w:b/>
          <w:bCs/>
          <w:sz w:val="28"/>
          <w:szCs w:val="28"/>
          <w:lang w:val="nl-NL"/>
        </w:rPr>
        <w:t>Điều 15. Miễn nhiệm Chủ tịch và Thành viên Hội đồng quản lý</w:t>
      </w:r>
      <w:bookmarkEnd w:id="8"/>
    </w:p>
    <w:p w14:paraId="7CEB9581"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1. Điều kiện miễn nhiệm thuộc một trong các trường hợp sau:</w:t>
      </w:r>
    </w:p>
    <w:p w14:paraId="74D37BC2"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a) Có đề nghị bằng văn bản của cá nhân xin thôi không tham gia thành viên Hội đồng quản lý</w:t>
      </w:r>
      <w:r w:rsidR="004A69A9">
        <w:rPr>
          <w:rFonts w:ascii="Times New Roman" w:hAnsi="Times New Roman" w:cs="Times New Roman"/>
          <w:sz w:val="28"/>
          <w:szCs w:val="28"/>
          <w:lang w:val="nl-NL"/>
        </w:rPr>
        <w:t>;</w:t>
      </w:r>
    </w:p>
    <w:p w14:paraId="703FB217"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b) Bị hạn chế về năng lực hành vi dân sự</w:t>
      </w:r>
      <w:r w:rsidR="004A69A9">
        <w:rPr>
          <w:rFonts w:ascii="Times New Roman" w:hAnsi="Times New Roman" w:cs="Times New Roman"/>
          <w:sz w:val="28"/>
          <w:szCs w:val="28"/>
          <w:lang w:val="nl-NL"/>
        </w:rPr>
        <w:t>;</w:t>
      </w:r>
    </w:p>
    <w:p w14:paraId="56A01CDB"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c) Sức khỏe không đủ khả năng đảm nhiệm công việc được giao, đã nghỉ quá 06 tháng mà khả năng lao động chưa hồi phục</w:t>
      </w:r>
      <w:r w:rsidR="004A69A9">
        <w:rPr>
          <w:rFonts w:ascii="Times New Roman" w:hAnsi="Times New Roman" w:cs="Times New Roman"/>
          <w:sz w:val="28"/>
          <w:szCs w:val="28"/>
          <w:lang w:val="nl-NL"/>
        </w:rPr>
        <w:t>;</w:t>
      </w:r>
    </w:p>
    <w:p w14:paraId="577FEB2D"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d) Bị Tòa án kết tội bằng bản án có hiệu lực pháp luật</w:t>
      </w:r>
      <w:r w:rsidR="004A69A9">
        <w:rPr>
          <w:rFonts w:ascii="Times New Roman" w:hAnsi="Times New Roman" w:cs="Times New Roman"/>
          <w:sz w:val="28"/>
          <w:szCs w:val="28"/>
          <w:lang w:val="nl-NL"/>
        </w:rPr>
        <w:t>;</w:t>
      </w:r>
    </w:p>
    <w:p w14:paraId="616E1395" w14:textId="17AF8FF9" w:rsidR="00871868" w:rsidRPr="00871868" w:rsidRDefault="00D11A29"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đ</w:t>
      </w:r>
      <w:r w:rsidR="00871868" w:rsidRPr="00871868">
        <w:rPr>
          <w:rFonts w:ascii="Times New Roman" w:hAnsi="Times New Roman" w:cs="Times New Roman"/>
          <w:sz w:val="28"/>
          <w:szCs w:val="28"/>
          <w:lang w:val="nl-NL"/>
        </w:rPr>
        <w:t>) Có trên 50% tổng số thành viên của Hội đồng quản lý kiến nghị bằng văn bản đề nghị miễn nhiệm</w:t>
      </w:r>
      <w:r w:rsidR="004A69A9">
        <w:rPr>
          <w:rFonts w:ascii="Times New Roman" w:hAnsi="Times New Roman" w:cs="Times New Roman"/>
          <w:sz w:val="28"/>
          <w:szCs w:val="28"/>
          <w:lang w:val="nl-NL"/>
        </w:rPr>
        <w:t>;</w:t>
      </w:r>
    </w:p>
    <w:p w14:paraId="56F22D18" w14:textId="77777777" w:rsidR="00871868" w:rsidRPr="00347320" w:rsidRDefault="00871868" w:rsidP="00F33241">
      <w:pPr>
        <w:widowControl w:val="0"/>
        <w:spacing w:before="80" w:after="0" w:line="240" w:lineRule="auto"/>
        <w:ind w:firstLine="720"/>
        <w:jc w:val="both"/>
        <w:rPr>
          <w:rFonts w:ascii="Times New Roman" w:hAnsi="Times New Roman" w:cs="Times New Roman"/>
          <w:spacing w:val="2"/>
          <w:sz w:val="28"/>
          <w:szCs w:val="28"/>
          <w:lang w:val="nl-NL"/>
        </w:rPr>
      </w:pPr>
      <w:r w:rsidRPr="00347320">
        <w:rPr>
          <w:rFonts w:ascii="Times New Roman" w:hAnsi="Times New Roman" w:cs="Times New Roman"/>
          <w:spacing w:val="2"/>
          <w:sz w:val="28"/>
          <w:szCs w:val="28"/>
          <w:lang w:val="nl-NL"/>
        </w:rPr>
        <w:t xml:space="preserve">e) Nghỉ hưu, thôi việc, chuyển công tác khác hoặc cấp có thẩm quyền bố trí công tác khác không phù hợp với quy định tại </w:t>
      </w:r>
      <w:bookmarkStart w:id="9" w:name="tc_2"/>
      <w:r w:rsidRPr="00347320">
        <w:rPr>
          <w:rFonts w:ascii="Times New Roman" w:hAnsi="Times New Roman" w:cs="Times New Roman"/>
          <w:spacing w:val="2"/>
          <w:sz w:val="28"/>
          <w:szCs w:val="28"/>
          <w:lang w:val="nl-NL"/>
        </w:rPr>
        <w:t>khoản 1, khoản 2 Điều 5 Thông tư này</w:t>
      </w:r>
      <w:bookmarkEnd w:id="9"/>
      <w:r w:rsidR="004A69A9">
        <w:rPr>
          <w:rFonts w:ascii="Times New Roman" w:hAnsi="Times New Roman" w:cs="Times New Roman"/>
          <w:spacing w:val="2"/>
          <w:sz w:val="28"/>
          <w:szCs w:val="28"/>
          <w:lang w:val="nl-NL"/>
        </w:rPr>
        <w:t>;</w:t>
      </w:r>
    </w:p>
    <w:p w14:paraId="23B8D620"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g) Có 02 năm liên tiếp được xếp loại không hoàn thành nhiệm vụ</w:t>
      </w:r>
      <w:r w:rsidR="004A69A9">
        <w:rPr>
          <w:rFonts w:ascii="Times New Roman" w:hAnsi="Times New Roman" w:cs="Times New Roman"/>
          <w:sz w:val="28"/>
          <w:szCs w:val="28"/>
          <w:lang w:val="nl-NL"/>
        </w:rPr>
        <w:t>;</w:t>
      </w:r>
    </w:p>
    <w:p w14:paraId="04FB4C64"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h) Vi phạm khác đã quy định tại quy chế tổ chức và hoạt động của đơn vị, quy chế hoạt động của Hội đồng quản lý</w:t>
      </w:r>
      <w:r w:rsidR="004A69A9">
        <w:rPr>
          <w:rFonts w:ascii="Times New Roman" w:hAnsi="Times New Roman" w:cs="Times New Roman"/>
          <w:sz w:val="28"/>
          <w:szCs w:val="28"/>
          <w:lang w:val="nl-NL"/>
        </w:rPr>
        <w:t>.</w:t>
      </w:r>
    </w:p>
    <w:p w14:paraId="37AE45BC"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2. Trình tự, thủ tục miễn nhiệm đối với Chủ tịch Hội đồng quản lý và thành viên Hội đồng quản lý</w:t>
      </w:r>
    </w:p>
    <w:p w14:paraId="33B619FC" w14:textId="77777777" w:rsidR="00871868" w:rsidRPr="004C3901" w:rsidRDefault="00871868" w:rsidP="00F33241">
      <w:pPr>
        <w:widowControl w:val="0"/>
        <w:spacing w:before="80" w:after="0" w:line="240" w:lineRule="auto"/>
        <w:ind w:firstLine="720"/>
        <w:jc w:val="both"/>
        <w:rPr>
          <w:rFonts w:ascii="Times New Roman" w:hAnsi="Times New Roman" w:cs="Times New Roman"/>
          <w:spacing w:val="4"/>
          <w:sz w:val="28"/>
          <w:szCs w:val="28"/>
          <w:lang w:val="nl-NL"/>
        </w:rPr>
      </w:pPr>
      <w:r w:rsidRPr="00871868">
        <w:rPr>
          <w:rFonts w:ascii="Times New Roman" w:hAnsi="Times New Roman" w:cs="Times New Roman"/>
          <w:sz w:val="28"/>
          <w:szCs w:val="28"/>
          <w:lang w:val="nl-NL"/>
        </w:rPr>
        <w:t xml:space="preserve">Trong trường hợp có đề xuất hợp pháp về việc miễn nhiệm Chủ tịch Hội đồng quản lý thì Phó Chủ tịch Hội đồng quản lý (nếu có) hoặc Thư ký Hội đồng quản lý chủ trì cuộc họp giải quyết; cuộc họp phải đảm bảo về tỷ lệ và thành phần tham gia, tỷ lệ biểu quyết theo quy định của pháp luật, điểm a khoản 2 Điều 16 và khoản 1 Điều 18 Thông tư này. Trong trường hợp miễn nhiệm đồng thời Chủ tịch Hội đồng quản lý, Phó Chủ tịch Hội đồng quản lý, Thư ký Hội đồng quản lý thì người đứng đầu đơn vị sự nghiệp công lập báo cáo cấp có thẩm </w:t>
      </w:r>
      <w:r w:rsidRPr="004C3901">
        <w:rPr>
          <w:rFonts w:ascii="Times New Roman" w:hAnsi="Times New Roman" w:cs="Times New Roman"/>
          <w:spacing w:val="4"/>
          <w:sz w:val="28"/>
          <w:szCs w:val="28"/>
          <w:lang w:val="nl-NL"/>
        </w:rPr>
        <w:t>quyền quy định tại khoản 3 Điều 14 Thông tư này quyết định việc tổ chức cuộc họp.</w:t>
      </w:r>
    </w:p>
    <w:p w14:paraId="6C0FA678" w14:textId="77777777" w:rsidR="00871868" w:rsidRP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r w:rsidRPr="00871868">
        <w:rPr>
          <w:rFonts w:ascii="Times New Roman" w:hAnsi="Times New Roman" w:cs="Times New Roman"/>
          <w:sz w:val="28"/>
          <w:szCs w:val="28"/>
          <w:lang w:val="nl-NL"/>
        </w:rPr>
        <w:t xml:space="preserve">Hội đồng quản lý có trách nhiệm xem xét trình cấp có thẩm quyền quy định tại khoản 3 Điều 14 Thông tư này việc miễn nhiệm thành viên Hội đồng quản lý, miễn nhiệm Chủ tịch Hội đồng quản lý và gửi hồ sơ đề nghị cấp có </w:t>
      </w:r>
      <w:r w:rsidRPr="00871868">
        <w:rPr>
          <w:rFonts w:ascii="Times New Roman" w:hAnsi="Times New Roman" w:cs="Times New Roman"/>
          <w:sz w:val="28"/>
          <w:szCs w:val="28"/>
          <w:lang w:val="nl-NL"/>
        </w:rPr>
        <w:lastRenderedPageBreak/>
        <w:t>thẩm quyền ra quyết định. Hồ sơ đề nghị gồm có: (1) Tờ trình nêu rõ lý do miễn nhiệm; (2) Biên bản họp Hội đồng quản lý; (3) Các văn bản khác có liên quan (nếu có).</w:t>
      </w:r>
    </w:p>
    <w:p w14:paraId="2F724633" w14:textId="77777777" w:rsidR="00A12218" w:rsidRDefault="00A12218" w:rsidP="00A12218">
      <w:pPr>
        <w:spacing w:after="0" w:line="240" w:lineRule="auto"/>
        <w:ind w:firstLine="720"/>
        <w:jc w:val="center"/>
        <w:rPr>
          <w:rFonts w:ascii="Times New Roman" w:hAnsi="Times New Roman" w:cs="Times New Roman"/>
          <w:b/>
          <w:sz w:val="28"/>
          <w:szCs w:val="28"/>
        </w:rPr>
      </w:pPr>
      <w:bookmarkStart w:id="10" w:name="chuong_5"/>
    </w:p>
    <w:p w14:paraId="4DFBEF10" w14:textId="77777777" w:rsidR="00E67620" w:rsidRPr="00E67620" w:rsidRDefault="00E67620" w:rsidP="00F56935">
      <w:pPr>
        <w:spacing w:after="0" w:line="240" w:lineRule="auto"/>
        <w:jc w:val="center"/>
        <w:rPr>
          <w:rFonts w:ascii="Times New Roman" w:hAnsi="Times New Roman" w:cs="Times New Roman"/>
          <w:b/>
          <w:sz w:val="28"/>
          <w:szCs w:val="28"/>
        </w:rPr>
      </w:pPr>
      <w:r w:rsidRPr="00E67620">
        <w:rPr>
          <w:rFonts w:ascii="Times New Roman" w:hAnsi="Times New Roman" w:cs="Times New Roman"/>
          <w:b/>
          <w:sz w:val="28"/>
          <w:szCs w:val="28"/>
        </w:rPr>
        <w:t>Chương V</w:t>
      </w:r>
      <w:bookmarkEnd w:id="10"/>
    </w:p>
    <w:p w14:paraId="550F1F2A" w14:textId="77777777" w:rsidR="00E67620" w:rsidRDefault="00E67620" w:rsidP="00F56935">
      <w:pPr>
        <w:spacing w:after="0" w:line="240" w:lineRule="auto"/>
        <w:jc w:val="center"/>
        <w:rPr>
          <w:rFonts w:ascii="Times New Roman" w:hAnsi="Times New Roman" w:cs="Times New Roman"/>
          <w:b/>
          <w:sz w:val="28"/>
          <w:szCs w:val="28"/>
        </w:rPr>
      </w:pPr>
      <w:bookmarkStart w:id="11" w:name="chuong_5_name"/>
      <w:r w:rsidRPr="00E67620">
        <w:rPr>
          <w:rFonts w:ascii="Times New Roman" w:hAnsi="Times New Roman" w:cs="Times New Roman"/>
          <w:b/>
          <w:sz w:val="28"/>
          <w:szCs w:val="28"/>
        </w:rPr>
        <w:t>HOẠT ĐỘNG CỦA HỘI ĐỒNG QUẢN LÝ</w:t>
      </w:r>
      <w:bookmarkEnd w:id="11"/>
    </w:p>
    <w:p w14:paraId="402B6CBE" w14:textId="77777777" w:rsidR="00E67620" w:rsidRPr="00E67620" w:rsidRDefault="00E67620" w:rsidP="00F33241">
      <w:pPr>
        <w:spacing w:before="80" w:after="0" w:line="240" w:lineRule="auto"/>
        <w:ind w:firstLine="720"/>
        <w:jc w:val="center"/>
        <w:rPr>
          <w:rFonts w:ascii="Times New Roman" w:hAnsi="Times New Roman" w:cs="Times New Roman"/>
          <w:b/>
          <w:sz w:val="28"/>
          <w:szCs w:val="28"/>
        </w:rPr>
      </w:pPr>
    </w:p>
    <w:p w14:paraId="5CF790BC" w14:textId="77777777" w:rsidR="00E67620" w:rsidRPr="00514892" w:rsidRDefault="00E67620" w:rsidP="00F33241">
      <w:pPr>
        <w:spacing w:before="80" w:after="0" w:line="240" w:lineRule="auto"/>
        <w:ind w:firstLine="720"/>
        <w:jc w:val="both"/>
        <w:rPr>
          <w:rFonts w:ascii="Times New Roman" w:hAnsi="Times New Roman" w:cs="Times New Roman"/>
          <w:b/>
          <w:bCs/>
          <w:sz w:val="28"/>
          <w:szCs w:val="28"/>
          <w:lang w:val="nl-NL"/>
        </w:rPr>
      </w:pPr>
      <w:bookmarkStart w:id="12" w:name="dieu_16"/>
      <w:r w:rsidRPr="00514892">
        <w:rPr>
          <w:rFonts w:ascii="Times New Roman" w:hAnsi="Times New Roman" w:cs="Times New Roman"/>
          <w:b/>
          <w:bCs/>
          <w:sz w:val="28"/>
          <w:szCs w:val="28"/>
          <w:lang w:val="nl-NL"/>
        </w:rPr>
        <w:t>Điều 16. Nguyên tắc làm việc, quan hệ công tác của Hội đồng quản lý</w:t>
      </w:r>
      <w:bookmarkEnd w:id="12"/>
    </w:p>
    <w:p w14:paraId="207862BA" w14:textId="7AF70410"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 xml:space="preserve">1. Hội đồng quản lý hoạt động theo </w:t>
      </w:r>
      <w:r w:rsidRPr="009759DC">
        <w:rPr>
          <w:rFonts w:ascii="Times New Roman" w:hAnsi="Times New Roman" w:cs="Times New Roman"/>
          <w:sz w:val="28"/>
          <w:szCs w:val="28"/>
          <w:lang w:val="nl-NL"/>
        </w:rPr>
        <w:t>Quy chế tổ chức và hoạt động</w:t>
      </w:r>
      <w:r w:rsidR="00D33253" w:rsidRPr="009759DC">
        <w:rPr>
          <w:rFonts w:ascii="Times New Roman" w:hAnsi="Times New Roman" w:cs="Times New Roman"/>
          <w:sz w:val="28"/>
          <w:szCs w:val="28"/>
          <w:lang w:val="nl-NL"/>
        </w:rPr>
        <w:t xml:space="preserve"> </w:t>
      </w:r>
      <w:r w:rsidRPr="009759DC">
        <w:rPr>
          <w:rFonts w:ascii="Times New Roman" w:hAnsi="Times New Roman" w:cs="Times New Roman"/>
          <w:sz w:val="28"/>
          <w:szCs w:val="28"/>
          <w:lang w:val="nl-NL"/>
        </w:rPr>
        <w:t>được cấp có thẩm quyền phê duyệt</w:t>
      </w:r>
      <w:r w:rsidR="009759DC">
        <w:rPr>
          <w:rFonts w:ascii="Times New Roman" w:hAnsi="Times New Roman" w:cs="Times New Roman"/>
          <w:sz w:val="28"/>
          <w:szCs w:val="28"/>
          <w:lang w:val="nl-NL"/>
        </w:rPr>
        <w:t>.</w:t>
      </w:r>
    </w:p>
    <w:p w14:paraId="457038A9"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2. Nguyên tắc làm việc của Hội đồng quản lý</w:t>
      </w:r>
    </w:p>
    <w:p w14:paraId="7D3A82FB"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a) Hội đồng quản lý thực hiện nguyên tắc thảo luận tập thể, dân chủ, công khai, biểu quyết và quyết định theo đa số. Trường hợp biểu quyết ngang nhau, quyết định theo bên có phiếu của Chủ tịch Hội đồng quản lý.</w:t>
      </w:r>
    </w:p>
    <w:p w14:paraId="48BFE459"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b) Hội đồng quản lý thực hiện các nhiệm vụ, quyền hạn được giao theo đúng thẩm quyền.</w:t>
      </w:r>
    </w:p>
    <w:p w14:paraId="04A80C44"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c) Đại diện cơ quan quản lý cấp trên của đơn vị sự nghiệp công lập trong Hội đồng quản lý làm việc theo chế độ kiêm nhiệm.</w:t>
      </w:r>
    </w:p>
    <w:p w14:paraId="3DEB4FB1"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3. Mối quan hệ giữa Hội đồng quản lý với người đứng đầu đơn vị sự nghiệp công lập</w:t>
      </w:r>
    </w:p>
    <w:p w14:paraId="075CFB9E"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a) Hội đồng quản lý quyết định các vấn đề thuộc thẩm quyền theo đề nghị của người đứng đầu đơn vị sự nghiệp công lập.</w:t>
      </w:r>
    </w:p>
    <w:p w14:paraId="152D865C"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b) Người đứng đầu đơn vị sự nghiệp công lập là đại diện theo pháp luật của đơn vị sự nghiệp công lập, quản lý điều hành hoạt động của đơn vị thực hiện các nghị quyết của Hội đồng quản lý và chịu trách nhiệm về kết quả thực hiện nghị quyết trước Hội đồng quản lý và trước pháp luật.</w:t>
      </w:r>
    </w:p>
    <w:p w14:paraId="0E884679" w14:textId="77777777" w:rsidR="00E67620" w:rsidRPr="004C3901" w:rsidRDefault="00E67620" w:rsidP="00F33241">
      <w:pPr>
        <w:spacing w:before="80" w:after="0" w:line="240" w:lineRule="auto"/>
        <w:ind w:firstLine="720"/>
        <w:jc w:val="both"/>
        <w:rPr>
          <w:rFonts w:ascii="Times New Roman" w:hAnsi="Times New Roman" w:cs="Times New Roman"/>
          <w:sz w:val="28"/>
          <w:szCs w:val="28"/>
          <w:lang w:val="nl-NL"/>
        </w:rPr>
      </w:pPr>
      <w:r w:rsidRPr="004C3901">
        <w:rPr>
          <w:rFonts w:ascii="Times New Roman" w:hAnsi="Times New Roman" w:cs="Times New Roman"/>
          <w:sz w:val="28"/>
          <w:szCs w:val="28"/>
          <w:lang w:val="nl-NL"/>
        </w:rPr>
        <w:t>4. Mối quan hệ giữa Hội đồng quản lý với cơ quan quản lý cấp trên</w:t>
      </w:r>
    </w:p>
    <w:p w14:paraId="1D045BA3" w14:textId="77777777" w:rsidR="00E67620" w:rsidRPr="004C3901" w:rsidRDefault="00E67620" w:rsidP="00F33241">
      <w:pPr>
        <w:spacing w:before="80" w:after="0" w:line="240" w:lineRule="auto"/>
        <w:ind w:firstLine="720"/>
        <w:jc w:val="both"/>
        <w:rPr>
          <w:rFonts w:ascii="Times New Roman" w:hAnsi="Times New Roman" w:cs="Times New Roman"/>
          <w:sz w:val="28"/>
          <w:szCs w:val="28"/>
          <w:lang w:val="nl-NL"/>
        </w:rPr>
      </w:pPr>
      <w:r w:rsidRPr="004C3901">
        <w:rPr>
          <w:rFonts w:ascii="Times New Roman" w:hAnsi="Times New Roman" w:cs="Times New Roman"/>
          <w:sz w:val="28"/>
          <w:szCs w:val="28"/>
          <w:lang w:val="nl-NL"/>
        </w:rPr>
        <w:t>a) Hội đồng quản lý chịu trách nhiệm trước cơ quan quản lý cấp trên và báo cáo cơ quan quản lý cấp trên về kết quả thực hiện các nhiệm vụ, quyền hạn được giao.</w:t>
      </w:r>
    </w:p>
    <w:p w14:paraId="4B3C4139"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b) Cơ quan quản lý cấp trên thông qua hoặc có ý kiến đối với những vấn đề thuộc thẩm quyền theo đề nghị của Hội đồng quản lý.</w:t>
      </w:r>
    </w:p>
    <w:p w14:paraId="619F0CB5" w14:textId="77777777" w:rsidR="00E67620" w:rsidRPr="004C3901" w:rsidRDefault="00E67620" w:rsidP="00F33241">
      <w:pPr>
        <w:spacing w:before="80" w:after="0" w:line="240" w:lineRule="auto"/>
        <w:ind w:firstLine="720"/>
        <w:jc w:val="both"/>
        <w:rPr>
          <w:rFonts w:ascii="Times New Roman" w:hAnsi="Times New Roman" w:cs="Times New Roman"/>
          <w:b/>
          <w:bCs/>
          <w:sz w:val="28"/>
          <w:szCs w:val="28"/>
          <w:lang w:val="nl-NL"/>
        </w:rPr>
      </w:pPr>
      <w:bookmarkStart w:id="13" w:name="dieu_17"/>
      <w:r w:rsidRPr="004C3901">
        <w:rPr>
          <w:rFonts w:ascii="Times New Roman" w:hAnsi="Times New Roman" w:cs="Times New Roman"/>
          <w:b/>
          <w:bCs/>
          <w:sz w:val="28"/>
          <w:szCs w:val="28"/>
          <w:lang w:val="nl-NL"/>
        </w:rPr>
        <w:t>Điều 17. Quy chế hoạt động của Hội đồng quản lý</w:t>
      </w:r>
      <w:bookmarkEnd w:id="13"/>
    </w:p>
    <w:p w14:paraId="2DB77643" w14:textId="77777777" w:rsidR="00E67620" w:rsidRPr="00F33241" w:rsidRDefault="00E67620" w:rsidP="00F33241">
      <w:pPr>
        <w:spacing w:before="80" w:after="0" w:line="240" w:lineRule="auto"/>
        <w:ind w:firstLine="720"/>
        <w:jc w:val="both"/>
        <w:rPr>
          <w:rFonts w:ascii="Times New Roman" w:hAnsi="Times New Roman" w:cs="Times New Roman"/>
          <w:spacing w:val="2"/>
          <w:sz w:val="28"/>
          <w:szCs w:val="28"/>
          <w:lang w:val="nl-NL"/>
        </w:rPr>
      </w:pPr>
      <w:r w:rsidRPr="00F33241">
        <w:rPr>
          <w:rFonts w:ascii="Times New Roman" w:hAnsi="Times New Roman" w:cs="Times New Roman"/>
          <w:spacing w:val="2"/>
          <w:sz w:val="28"/>
          <w:szCs w:val="28"/>
          <w:lang w:val="nl-NL"/>
        </w:rPr>
        <w:t>1. Chủ tịch Hội đồng quản lý ban hành Quy chế hoạt động của Hội đồng quản lý trên cơ sở nội dung đã được phê duyệt tại hồ sơ thành lập Hội đồng quản lý.</w:t>
      </w:r>
    </w:p>
    <w:p w14:paraId="7240C180" w14:textId="77777777" w:rsidR="00E67620" w:rsidRPr="004C3901" w:rsidRDefault="00E67620" w:rsidP="00F33241">
      <w:pPr>
        <w:spacing w:before="80" w:after="0" w:line="240" w:lineRule="auto"/>
        <w:ind w:firstLine="720"/>
        <w:jc w:val="both"/>
        <w:rPr>
          <w:rFonts w:ascii="Times New Roman" w:hAnsi="Times New Roman" w:cs="Times New Roman"/>
          <w:spacing w:val="-2"/>
          <w:sz w:val="28"/>
          <w:szCs w:val="28"/>
          <w:lang w:val="nl-NL"/>
        </w:rPr>
      </w:pPr>
      <w:r w:rsidRPr="004C3901">
        <w:rPr>
          <w:rFonts w:ascii="Times New Roman" w:hAnsi="Times New Roman" w:cs="Times New Roman"/>
          <w:spacing w:val="-2"/>
          <w:sz w:val="28"/>
          <w:szCs w:val="28"/>
          <w:lang w:val="nl-NL"/>
        </w:rPr>
        <w:t>2. Quy chế hoạt động của Hội đồng quản lý gồm các nội dung chủ yếu sau:</w:t>
      </w:r>
    </w:p>
    <w:p w14:paraId="394C518C"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a) Các quy định chung</w:t>
      </w:r>
      <w:r w:rsidR="00116E84">
        <w:rPr>
          <w:rFonts w:ascii="Times New Roman" w:hAnsi="Times New Roman" w:cs="Times New Roman"/>
          <w:sz w:val="28"/>
          <w:szCs w:val="28"/>
          <w:lang w:val="nl-NL"/>
        </w:rPr>
        <w:t>;</w:t>
      </w:r>
    </w:p>
    <w:p w14:paraId="3FE1400D"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b) Chức năng, nhiệm vụ, quyền hạn của Hội đồng quản lý</w:t>
      </w:r>
      <w:r w:rsidR="00116E84">
        <w:rPr>
          <w:rFonts w:ascii="Times New Roman" w:hAnsi="Times New Roman" w:cs="Times New Roman"/>
          <w:sz w:val="28"/>
          <w:szCs w:val="28"/>
          <w:lang w:val="nl-NL"/>
        </w:rPr>
        <w:t>;</w:t>
      </w:r>
    </w:p>
    <w:p w14:paraId="3F63048B"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c) Số lượng, cơ cấu, nhiệm kỳ của Hội đồng quản lý</w:t>
      </w:r>
      <w:r w:rsidR="00116E84">
        <w:rPr>
          <w:rFonts w:ascii="Times New Roman" w:hAnsi="Times New Roman" w:cs="Times New Roman"/>
          <w:sz w:val="28"/>
          <w:szCs w:val="28"/>
          <w:lang w:val="nl-NL"/>
        </w:rPr>
        <w:t>;</w:t>
      </w:r>
    </w:p>
    <w:p w14:paraId="54B22FD2"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lastRenderedPageBreak/>
        <w:t>d) Cơ chế hoạt động của Hội đồng quản lý</w:t>
      </w:r>
      <w:r w:rsidR="00116E84">
        <w:rPr>
          <w:rFonts w:ascii="Times New Roman" w:hAnsi="Times New Roman" w:cs="Times New Roman"/>
          <w:sz w:val="28"/>
          <w:szCs w:val="28"/>
          <w:lang w:val="nl-NL"/>
        </w:rPr>
        <w:t>;</w:t>
      </w:r>
    </w:p>
    <w:p w14:paraId="52E177A2"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đ) Nhiệm vụ, quyền hạn của thành viên Hội đồng quản lý; bổ nhiệm, bổ sung, thay thế, miễn nhiệm, kỷ luật thành viên Hội đồng quản lý</w:t>
      </w:r>
      <w:r w:rsidR="00116E84">
        <w:rPr>
          <w:rFonts w:ascii="Times New Roman" w:hAnsi="Times New Roman" w:cs="Times New Roman"/>
          <w:sz w:val="28"/>
          <w:szCs w:val="28"/>
          <w:lang w:val="nl-NL"/>
        </w:rPr>
        <w:t>;</w:t>
      </w:r>
    </w:p>
    <w:p w14:paraId="2EB774B8"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e) Mối quan hệ công tác</w:t>
      </w:r>
      <w:r w:rsidR="00116E84">
        <w:rPr>
          <w:rFonts w:ascii="Times New Roman" w:hAnsi="Times New Roman" w:cs="Times New Roman"/>
          <w:sz w:val="28"/>
          <w:szCs w:val="28"/>
          <w:lang w:val="nl-NL"/>
        </w:rPr>
        <w:t>;</w:t>
      </w:r>
    </w:p>
    <w:p w14:paraId="4F057BC7" w14:textId="173F6728"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g) Các quy định khác bảo đảm cho hoạt động của Hội đồng quản lý theo quy định của pháp luật</w:t>
      </w:r>
      <w:r w:rsidR="00D11A29">
        <w:rPr>
          <w:rFonts w:ascii="Times New Roman" w:hAnsi="Times New Roman" w:cs="Times New Roman"/>
          <w:sz w:val="28"/>
          <w:szCs w:val="28"/>
          <w:lang w:val="nl-NL"/>
        </w:rPr>
        <w:t>.</w:t>
      </w:r>
    </w:p>
    <w:p w14:paraId="206A5F55"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3. Trường hợp cần thiết sửa đổi, bổ sung quy chế hoạt động, Hội đồng quản lý thông qua quy chế hoạt động của Hội đồng quản lý gửi xin ý kiến cấp có thẩm quyền thành lập Hội đồng quản lý trước khi quyết định ban hành.</w:t>
      </w:r>
    </w:p>
    <w:p w14:paraId="2BD7F1C8" w14:textId="77777777" w:rsidR="00E67620" w:rsidRPr="00514892" w:rsidRDefault="00E67620" w:rsidP="00F33241">
      <w:pPr>
        <w:spacing w:before="80" w:after="0" w:line="240" w:lineRule="auto"/>
        <w:ind w:firstLine="720"/>
        <w:jc w:val="both"/>
        <w:rPr>
          <w:rFonts w:ascii="Times New Roman" w:hAnsi="Times New Roman" w:cs="Times New Roman"/>
          <w:b/>
          <w:bCs/>
          <w:sz w:val="28"/>
          <w:szCs w:val="28"/>
          <w:lang w:val="nl-NL"/>
        </w:rPr>
      </w:pPr>
      <w:bookmarkStart w:id="14" w:name="dieu_18"/>
      <w:r w:rsidRPr="00514892">
        <w:rPr>
          <w:rFonts w:ascii="Times New Roman" w:hAnsi="Times New Roman" w:cs="Times New Roman"/>
          <w:b/>
          <w:bCs/>
          <w:sz w:val="28"/>
          <w:szCs w:val="28"/>
          <w:lang w:val="nl-NL"/>
        </w:rPr>
        <w:t>Điều 18. Chế độ hoạt động của Hội đồng quản lý</w:t>
      </w:r>
      <w:bookmarkEnd w:id="14"/>
    </w:p>
    <w:p w14:paraId="16635E73"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1. Họp Hội đồng quản lý</w:t>
      </w:r>
    </w:p>
    <w:p w14:paraId="7D2B1E9E"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 xml:space="preserve">a) Hội đồng quản lý họp ít nhất 03 tháng một lần và họp bất thường khi có đề nghị bằng văn bản của trên 30% tổng số thành viên Hội đồng quản lý hoặc có </w:t>
      </w:r>
      <w:r w:rsidRPr="004C3901">
        <w:rPr>
          <w:rFonts w:ascii="Times New Roman" w:hAnsi="Times New Roman" w:cs="Times New Roman"/>
          <w:spacing w:val="-4"/>
          <w:sz w:val="28"/>
          <w:szCs w:val="28"/>
          <w:lang w:val="nl-NL"/>
        </w:rPr>
        <w:t>đề nghị của Chủ tịch hội đồng quản lý, người đứng đầu đơn vị sự nghiệp công lập.</w:t>
      </w:r>
    </w:p>
    <w:p w14:paraId="7A42801E"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b) Cuộc họp của Hội đồng quản lý được coi là hợp lệ khi có ít nhất 2/3 số thành viên hội đồng tham dự.</w:t>
      </w:r>
    </w:p>
    <w:p w14:paraId="6439EE51"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c) Nghị quyết của Hội đồng quản lý được thông qua khi có trên 50% tổng số thành viên theo danh sách của Hội đồng quản lý đồng ý. Các cuộc họp phải ghi thành biên bản, có ý kiến và chữ ký của các thành viên dự họp. Trong trường hợp không tổ chức cuộc họp thì phải lấy ý kiến bằng văn bản của tất cả các thành viên Hội đồng quản lý để thống nhất quyết nghị. Chủ tịch Hội đồng quản lý ký ban hành nghị quyết, gửi đến các thành viên Hội đồng và cơ quan quản lý cấp trên chậm nhất 15 ngày làm việc kể từ ngày tổ chức cuộc họp.</w:t>
      </w:r>
    </w:p>
    <w:p w14:paraId="1D78772A"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2. Hội đồng quản lý được sử dụng con dấu và bộ máy tổ chức của đơn vị sự nghiệp công lập đề triển khai công việc của Hội đồng quản lý.</w:t>
      </w:r>
    </w:p>
    <w:p w14:paraId="318042A7"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3. Về việc ủy quyền điều hành Hội đồng quản lý</w:t>
      </w:r>
    </w:p>
    <w:p w14:paraId="2089C395"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a) Khi chủ tịch Hội đồng quản lý không thể làm việc trong khoảng thời gian mà quy chế tổ chức và hoạt động của đơn vị đã quy định thì phải có trách nhiệm ủy quyền bằng văn bản cho Phó Chủ tịch Hội đồng quản lý (nếu có) hoặc Thư ký Hội đồng quản lý đảm nhận thay trách nhiệm của Chủ tịch Hội đồng quản lý.</w:t>
      </w:r>
    </w:p>
    <w:p w14:paraId="6020E678"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b) Văn bản ủy quyền phải được thông báo đến các thành viên Hội đồng quản lý, gửi cơ quan quản lý cấp trên và thông báo công khai trong đơn vị. Thời gian ủy quyền không quá 06 (sáu) tháng.</w:t>
      </w:r>
    </w:p>
    <w:p w14:paraId="69368466"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4. Mức thù lao, phụ cấp của các thành viên Hội đồng quản lý được quy định cụ thể trong quy chế chỉ tiêu nội bộ của đơn vị sự nghiệp công lập.</w:t>
      </w:r>
    </w:p>
    <w:p w14:paraId="6B823217"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5. Chế độ báo cáo của Hội đồng quản lý:</w:t>
      </w:r>
    </w:p>
    <w:p w14:paraId="7CC891EA" w14:textId="77777777" w:rsidR="00E67620" w:rsidRPr="00E67620" w:rsidRDefault="00E67620" w:rsidP="00F33241">
      <w:pPr>
        <w:spacing w:before="80" w:after="0" w:line="240" w:lineRule="auto"/>
        <w:ind w:firstLine="720"/>
        <w:jc w:val="both"/>
        <w:rPr>
          <w:rFonts w:ascii="Times New Roman" w:hAnsi="Times New Roman" w:cs="Times New Roman"/>
          <w:sz w:val="28"/>
          <w:szCs w:val="28"/>
          <w:lang w:val="nl-NL"/>
        </w:rPr>
      </w:pPr>
      <w:r w:rsidRPr="00E67620">
        <w:rPr>
          <w:rFonts w:ascii="Times New Roman" w:hAnsi="Times New Roman" w:cs="Times New Roman"/>
          <w:sz w:val="28"/>
          <w:szCs w:val="28"/>
          <w:lang w:val="nl-NL"/>
        </w:rPr>
        <w:t>Định kỳ 06 tháng hoặc đột xuất theo yêu cầu, Chủ tịch Hội đồng quản lý báo cáo cấp có thẩm quyền về kết quả và hiệu quả hoạt động của tổ chức, đơn vị sự nghiệp công lập.</w:t>
      </w:r>
    </w:p>
    <w:p w14:paraId="3592BE10" w14:textId="77777777" w:rsidR="00871868" w:rsidRDefault="00871868" w:rsidP="00F33241">
      <w:pPr>
        <w:widowControl w:val="0"/>
        <w:spacing w:before="80" w:after="0" w:line="240" w:lineRule="auto"/>
        <w:ind w:firstLine="720"/>
        <w:jc w:val="both"/>
        <w:rPr>
          <w:rFonts w:ascii="Times New Roman" w:hAnsi="Times New Roman" w:cs="Times New Roman"/>
          <w:sz w:val="28"/>
          <w:szCs w:val="28"/>
          <w:lang w:val="nl-NL"/>
        </w:rPr>
      </w:pPr>
    </w:p>
    <w:p w14:paraId="59922F9F" w14:textId="77777777" w:rsidR="00FE4842" w:rsidRPr="00FE4842" w:rsidRDefault="00FE4842" w:rsidP="00F56935">
      <w:pPr>
        <w:tabs>
          <w:tab w:val="left" w:pos="5325"/>
        </w:tabs>
        <w:spacing w:after="0" w:line="240" w:lineRule="auto"/>
        <w:jc w:val="center"/>
        <w:rPr>
          <w:rFonts w:ascii="Times New Roman" w:hAnsi="Times New Roman" w:cs="Times New Roman"/>
          <w:b/>
          <w:sz w:val="28"/>
          <w:szCs w:val="28"/>
        </w:rPr>
      </w:pPr>
      <w:r w:rsidRPr="00FE4842">
        <w:rPr>
          <w:rFonts w:ascii="Times New Roman" w:hAnsi="Times New Roman" w:cs="Times New Roman"/>
          <w:b/>
          <w:sz w:val="28"/>
          <w:szCs w:val="28"/>
        </w:rPr>
        <w:t>Chương IV</w:t>
      </w:r>
    </w:p>
    <w:p w14:paraId="5839CF5C" w14:textId="77777777" w:rsidR="00FE4842" w:rsidRDefault="00FE4842" w:rsidP="00F56935">
      <w:pPr>
        <w:spacing w:after="0" w:line="240" w:lineRule="auto"/>
        <w:jc w:val="center"/>
        <w:rPr>
          <w:rFonts w:ascii="Times New Roman" w:hAnsi="Times New Roman" w:cs="Times New Roman"/>
          <w:b/>
          <w:sz w:val="28"/>
          <w:szCs w:val="28"/>
        </w:rPr>
      </w:pPr>
      <w:r w:rsidRPr="00FE4842">
        <w:rPr>
          <w:rFonts w:ascii="Times New Roman" w:hAnsi="Times New Roman" w:cs="Times New Roman"/>
          <w:b/>
          <w:sz w:val="28"/>
          <w:szCs w:val="28"/>
        </w:rPr>
        <w:t>ĐIỀU KHOẢN THI HÀNH</w:t>
      </w:r>
    </w:p>
    <w:p w14:paraId="3CD4EC24" w14:textId="77777777" w:rsidR="00ED7D4D" w:rsidRPr="00FE4842" w:rsidRDefault="00ED7D4D" w:rsidP="00F33241">
      <w:pPr>
        <w:spacing w:before="80" w:after="0" w:line="240" w:lineRule="auto"/>
        <w:ind w:firstLine="720"/>
        <w:jc w:val="center"/>
        <w:rPr>
          <w:rFonts w:ascii="Times New Roman" w:hAnsi="Times New Roman" w:cs="Times New Roman"/>
          <w:b/>
          <w:sz w:val="28"/>
          <w:szCs w:val="28"/>
        </w:rPr>
      </w:pPr>
    </w:p>
    <w:p w14:paraId="4F73F43F" w14:textId="77777777" w:rsidR="00FE4842" w:rsidRPr="009759DC" w:rsidRDefault="00FE4842" w:rsidP="00F33241">
      <w:pPr>
        <w:spacing w:before="80" w:after="0" w:line="240" w:lineRule="auto"/>
        <w:ind w:firstLine="720"/>
        <w:jc w:val="both"/>
        <w:rPr>
          <w:rFonts w:ascii="Times New Roman" w:hAnsi="Times New Roman" w:cs="Times New Roman"/>
          <w:sz w:val="28"/>
          <w:szCs w:val="28"/>
          <w:lang w:val="nl-NL"/>
        </w:rPr>
      </w:pPr>
      <w:r w:rsidRPr="009759DC">
        <w:rPr>
          <w:rFonts w:ascii="Times New Roman" w:hAnsi="Times New Roman" w:cs="Times New Roman"/>
          <w:b/>
          <w:sz w:val="28"/>
          <w:szCs w:val="28"/>
          <w:lang w:val="nl-NL"/>
        </w:rPr>
        <w:t>Điều 1</w:t>
      </w:r>
      <w:r w:rsidR="008E1481" w:rsidRPr="009759DC">
        <w:rPr>
          <w:rFonts w:ascii="Times New Roman" w:hAnsi="Times New Roman" w:cs="Times New Roman"/>
          <w:b/>
          <w:sz w:val="28"/>
          <w:szCs w:val="28"/>
        </w:rPr>
        <w:t>3</w:t>
      </w:r>
      <w:r w:rsidRPr="009759DC">
        <w:rPr>
          <w:rFonts w:ascii="Times New Roman" w:hAnsi="Times New Roman" w:cs="Times New Roman"/>
          <w:b/>
          <w:sz w:val="28"/>
          <w:szCs w:val="28"/>
          <w:lang w:val="nl-NL"/>
        </w:rPr>
        <w:t>. Hiệu lực thi hành</w:t>
      </w:r>
    </w:p>
    <w:p w14:paraId="2E6E068E" w14:textId="77777777" w:rsidR="00FE4842" w:rsidRPr="009759DC" w:rsidRDefault="00FE4842" w:rsidP="00F33241">
      <w:pPr>
        <w:widowControl w:val="0"/>
        <w:spacing w:before="80" w:after="0" w:line="240" w:lineRule="auto"/>
        <w:ind w:firstLine="720"/>
        <w:jc w:val="both"/>
        <w:rPr>
          <w:rFonts w:ascii="Times New Roman" w:hAnsi="Times New Roman" w:cs="Times New Roman"/>
          <w:sz w:val="28"/>
          <w:szCs w:val="28"/>
          <w:lang w:val="nl-NL"/>
        </w:rPr>
      </w:pPr>
      <w:r w:rsidRPr="009759DC">
        <w:rPr>
          <w:rFonts w:ascii="Times New Roman" w:hAnsi="Times New Roman" w:cs="Times New Roman"/>
          <w:sz w:val="28"/>
          <w:szCs w:val="28"/>
          <w:lang w:val="nl-NL"/>
        </w:rPr>
        <w:t xml:space="preserve">1. Thông tư này có hiệu lực thi hành kể từ ngày       tháng    năm 2023. </w:t>
      </w:r>
    </w:p>
    <w:p w14:paraId="4DFE3E1E" w14:textId="1AB6265C" w:rsidR="00FE4842" w:rsidRPr="00FE4842" w:rsidRDefault="00FE4842" w:rsidP="00F33241">
      <w:pPr>
        <w:widowControl w:val="0"/>
        <w:spacing w:before="80" w:after="0" w:line="240" w:lineRule="auto"/>
        <w:ind w:firstLine="720"/>
        <w:jc w:val="both"/>
        <w:rPr>
          <w:rFonts w:ascii="Times New Roman" w:hAnsi="Times New Roman" w:cs="Times New Roman"/>
          <w:b/>
          <w:sz w:val="28"/>
          <w:szCs w:val="28"/>
          <w:lang w:val="nl-NL"/>
        </w:rPr>
      </w:pPr>
      <w:r w:rsidRPr="009759DC">
        <w:rPr>
          <w:rFonts w:ascii="Times New Roman" w:hAnsi="Times New Roman" w:cs="Times New Roman"/>
          <w:b/>
          <w:sz w:val="28"/>
          <w:szCs w:val="28"/>
          <w:lang w:val="nl-NL"/>
        </w:rPr>
        <w:t>Điều 1</w:t>
      </w:r>
      <w:r w:rsidR="008E1481" w:rsidRPr="009759DC">
        <w:rPr>
          <w:rFonts w:ascii="Times New Roman" w:hAnsi="Times New Roman" w:cs="Times New Roman"/>
          <w:b/>
          <w:sz w:val="28"/>
          <w:szCs w:val="28"/>
        </w:rPr>
        <w:t>4</w:t>
      </w:r>
      <w:r w:rsidRPr="009759DC">
        <w:rPr>
          <w:rFonts w:ascii="Times New Roman" w:hAnsi="Times New Roman" w:cs="Times New Roman"/>
          <w:b/>
          <w:sz w:val="28"/>
          <w:szCs w:val="28"/>
          <w:lang w:val="nl-NL"/>
        </w:rPr>
        <w:t>. Trách nhiệm thi hành</w:t>
      </w:r>
      <w:r w:rsidR="00C8382B" w:rsidRPr="009759DC">
        <w:rPr>
          <w:rFonts w:ascii="Times New Roman" w:hAnsi="Times New Roman" w:cs="Times New Roman"/>
          <w:b/>
          <w:sz w:val="28"/>
          <w:szCs w:val="28"/>
          <w:lang w:val="nl-NL"/>
        </w:rPr>
        <w:t xml:space="preserve"> </w:t>
      </w:r>
    </w:p>
    <w:p w14:paraId="2DA1D825" w14:textId="77777777" w:rsidR="00514892" w:rsidRPr="004C3901" w:rsidRDefault="00FE4842" w:rsidP="00F33241">
      <w:pPr>
        <w:widowControl w:val="0"/>
        <w:spacing w:before="80" w:after="0" w:line="240" w:lineRule="auto"/>
        <w:ind w:firstLine="720"/>
        <w:jc w:val="both"/>
        <w:rPr>
          <w:rFonts w:ascii="Times New Roman" w:hAnsi="Times New Roman" w:cs="Times New Roman"/>
          <w:spacing w:val="-2"/>
          <w:sz w:val="28"/>
          <w:szCs w:val="28"/>
          <w:lang w:val="nl-NL"/>
        </w:rPr>
      </w:pPr>
      <w:r w:rsidRPr="004C3901">
        <w:rPr>
          <w:rFonts w:ascii="Times New Roman" w:hAnsi="Times New Roman" w:cs="Times New Roman"/>
          <w:spacing w:val="-2"/>
          <w:sz w:val="28"/>
          <w:szCs w:val="28"/>
          <w:lang w:val="nl-NL"/>
        </w:rPr>
        <w:t xml:space="preserve">1. </w:t>
      </w:r>
      <w:r w:rsidR="00514892" w:rsidRPr="004C3901">
        <w:rPr>
          <w:rFonts w:ascii="Times New Roman" w:hAnsi="Times New Roman" w:cs="Times New Roman"/>
          <w:spacing w:val="-2"/>
          <w:sz w:val="28"/>
          <w:szCs w:val="28"/>
          <w:lang w:val="nl-NL"/>
        </w:rPr>
        <w:t xml:space="preserve">Các bộ, cơ quan ngang bộ, cơ quan thuộc Chính phủ, tổ chức do Chính phủ, Thủ tướng Chính phủ thành lập mà không phải là đơn vị sự nghiệp công lập, Ủy ban nhân dân tỉnh có đơn vị sự nghiệp công lập trong lĩnh vực </w:t>
      </w:r>
      <w:r w:rsidR="00ED7D4D" w:rsidRPr="004C3901">
        <w:rPr>
          <w:rFonts w:ascii="Times New Roman" w:hAnsi="Times New Roman" w:cs="Times New Roman"/>
          <w:spacing w:val="-2"/>
          <w:sz w:val="28"/>
          <w:szCs w:val="28"/>
          <w:lang w:val="nl-NL"/>
        </w:rPr>
        <w:t>xây dựng</w:t>
      </w:r>
      <w:r w:rsidR="00514892" w:rsidRPr="004C3901">
        <w:rPr>
          <w:rFonts w:ascii="Times New Roman" w:hAnsi="Times New Roman" w:cs="Times New Roman"/>
          <w:spacing w:val="-2"/>
          <w:sz w:val="28"/>
          <w:szCs w:val="28"/>
          <w:lang w:val="nl-NL"/>
        </w:rPr>
        <w:t xml:space="preserve"> và các cơ quan, tổ chức, cá nhân liên quan có trách nhiệm thực hiện Thông tư này.</w:t>
      </w:r>
    </w:p>
    <w:p w14:paraId="34EDD5B7" w14:textId="77777777" w:rsidR="004D7D1B" w:rsidRPr="006267E1" w:rsidRDefault="00370E59" w:rsidP="004D7D1B">
      <w:pPr>
        <w:shd w:val="clear" w:color="auto" w:fill="FFFFFF"/>
        <w:spacing w:before="120" w:after="0" w:line="240" w:lineRule="auto"/>
        <w:ind w:firstLine="720"/>
        <w:jc w:val="both"/>
        <w:rPr>
          <w:rFonts w:ascii="Times New Roman" w:hAnsi="Times New Roman"/>
          <w:color w:val="000000"/>
          <w:sz w:val="28"/>
          <w:szCs w:val="28"/>
          <w:shd w:val="clear" w:color="auto" w:fill="FFFFFF"/>
        </w:rPr>
      </w:pPr>
      <w:r w:rsidRPr="00514892">
        <w:rPr>
          <w:rFonts w:ascii="Times New Roman" w:hAnsi="Times New Roman" w:cs="Times New Roman"/>
          <w:sz w:val="28"/>
          <w:szCs w:val="28"/>
          <w:lang w:val="nl-NL"/>
        </w:rPr>
        <w:t xml:space="preserve">2. </w:t>
      </w:r>
      <w:r w:rsidR="004D7D1B" w:rsidRPr="009759DC">
        <w:rPr>
          <w:rFonts w:ascii="Times New Roman" w:hAnsi="Times New Roman"/>
          <w:color w:val="000000"/>
          <w:sz w:val="28"/>
          <w:szCs w:val="28"/>
          <w:shd w:val="clear" w:color="auto" w:fill="FFFFFF"/>
        </w:rPr>
        <w:t>Trường hợp các văn bản quy phạm pháp luật dẫn chiếu tại Thông tư này được sửa đổi, bổ sung hoặc thay thế thì thực hiện theo quy định tại các văn bản sửa đổi, bổ sung, thay thế đó.</w:t>
      </w:r>
    </w:p>
    <w:p w14:paraId="232C91E4" w14:textId="58EA5A08" w:rsidR="00FE4842" w:rsidRPr="00FE4842" w:rsidRDefault="00370E59" w:rsidP="00F33241">
      <w:pPr>
        <w:widowControl w:val="0"/>
        <w:spacing w:before="8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FE4842" w:rsidRPr="00FE4842">
        <w:rPr>
          <w:rFonts w:ascii="Times New Roman" w:hAnsi="Times New Roman" w:cs="Times New Roman"/>
          <w:sz w:val="28"/>
          <w:szCs w:val="28"/>
          <w:lang w:val="nl-NL"/>
        </w:rPr>
        <w:t xml:space="preserve">. Trong quá trình thực hiện, nếu có khó khăn, vướng mắc, đề nghị các cơ quan, tổ chức, cá nhân phản ánh về Bộ </w:t>
      </w:r>
      <w:r w:rsidR="005040D4">
        <w:rPr>
          <w:rFonts w:ascii="Times New Roman" w:hAnsi="Times New Roman" w:cs="Times New Roman"/>
          <w:sz w:val="28"/>
          <w:szCs w:val="28"/>
          <w:lang w:val="nl-NL"/>
        </w:rPr>
        <w:t>Xây dựng</w:t>
      </w:r>
      <w:r w:rsidR="00FE4842" w:rsidRPr="00FE4842">
        <w:rPr>
          <w:rFonts w:ascii="Times New Roman" w:hAnsi="Times New Roman" w:cs="Times New Roman"/>
          <w:sz w:val="28"/>
          <w:szCs w:val="28"/>
          <w:lang w:val="nl-NL"/>
        </w:rPr>
        <w:t xml:space="preserve"> (qua Vụ Tổ chức cán bộ) để </w:t>
      </w:r>
      <w:r w:rsidR="00FE4842" w:rsidRPr="009759DC">
        <w:rPr>
          <w:rFonts w:ascii="Times New Roman" w:hAnsi="Times New Roman" w:cs="Times New Roman"/>
          <w:sz w:val="28"/>
          <w:szCs w:val="28"/>
          <w:lang w:val="nl-NL"/>
        </w:rPr>
        <w:t>được</w:t>
      </w:r>
      <w:r w:rsidR="00E977CE" w:rsidRPr="009759DC">
        <w:rPr>
          <w:rFonts w:ascii="Times New Roman" w:hAnsi="Times New Roman" w:cs="Times New Roman"/>
          <w:sz w:val="28"/>
          <w:szCs w:val="28"/>
          <w:lang w:val="nl-NL"/>
        </w:rPr>
        <w:t xml:space="preserve"> </w:t>
      </w:r>
      <w:r w:rsidR="00FE4842" w:rsidRPr="009759DC">
        <w:rPr>
          <w:rFonts w:ascii="Times New Roman" w:hAnsi="Times New Roman" w:cs="Times New Roman"/>
          <w:sz w:val="28"/>
          <w:szCs w:val="28"/>
          <w:lang w:val="nl-NL"/>
        </w:rPr>
        <w:t>hướng dẫn, giải quyết</w:t>
      </w:r>
      <w:r w:rsidR="00FE4842" w:rsidRPr="00FE4842">
        <w:rPr>
          <w:rFonts w:ascii="Times New Roman" w:hAnsi="Times New Roman" w:cs="Times New Roman"/>
          <w:sz w:val="28"/>
          <w:szCs w:val="28"/>
          <w:lang w:val="nl-NL"/>
        </w:rPr>
        <w:t>./.</w:t>
      </w:r>
    </w:p>
    <w:p w14:paraId="7FE5AB72" w14:textId="77777777" w:rsidR="00BC3DE7" w:rsidRPr="00B00E50" w:rsidRDefault="00BC3DE7" w:rsidP="00F33241">
      <w:pPr>
        <w:pStyle w:val="NormalWeb"/>
        <w:spacing w:before="80" w:beforeAutospacing="0" w:after="0" w:afterAutospacing="0"/>
        <w:ind w:firstLine="720"/>
        <w:jc w:val="both"/>
        <w:rPr>
          <w:sz w:val="28"/>
          <w:szCs w:val="28"/>
        </w:rPr>
      </w:pPr>
    </w:p>
    <w:tbl>
      <w:tblPr>
        <w:tblW w:w="9650" w:type="dxa"/>
        <w:tblCellSpacing w:w="0" w:type="dxa"/>
        <w:tblInd w:w="-318" w:type="dxa"/>
        <w:tblCellMar>
          <w:left w:w="0" w:type="dxa"/>
          <w:right w:w="0" w:type="dxa"/>
        </w:tblCellMar>
        <w:tblLook w:val="04A0" w:firstRow="1" w:lastRow="0" w:firstColumn="1" w:lastColumn="0" w:noHBand="0" w:noVBand="1"/>
      </w:tblPr>
      <w:tblGrid>
        <w:gridCol w:w="5398"/>
        <w:gridCol w:w="4252"/>
      </w:tblGrid>
      <w:tr w:rsidR="00BA0E5C" w:rsidRPr="00BA0E5C" w14:paraId="2DBCE76D" w14:textId="77777777" w:rsidTr="00F56935">
        <w:trPr>
          <w:tblCellSpacing w:w="0" w:type="dxa"/>
        </w:trPr>
        <w:tc>
          <w:tcPr>
            <w:tcW w:w="5398" w:type="dxa"/>
            <w:tcMar>
              <w:top w:w="0" w:type="dxa"/>
              <w:left w:w="108" w:type="dxa"/>
              <w:bottom w:w="0" w:type="dxa"/>
              <w:right w:w="108" w:type="dxa"/>
            </w:tcMar>
            <w:hideMark/>
          </w:tcPr>
          <w:p w14:paraId="28EF2987" w14:textId="77777777" w:rsidR="008F758F" w:rsidRPr="00334E53" w:rsidRDefault="00BA0E5C" w:rsidP="00347320">
            <w:pPr>
              <w:pStyle w:val="ListParagraph"/>
              <w:tabs>
                <w:tab w:val="left" w:pos="284"/>
              </w:tabs>
              <w:spacing w:after="0" w:line="240" w:lineRule="auto"/>
              <w:ind w:left="0"/>
              <w:rPr>
                <w:rFonts w:ascii="Times New Roman" w:eastAsia="Times New Roman" w:hAnsi="Times New Roman" w:cs="Times New Roman"/>
                <w:spacing w:val="-4"/>
              </w:rPr>
            </w:pPr>
            <w:r w:rsidRPr="00334E53">
              <w:rPr>
                <w:rFonts w:ascii="Times New Roman" w:eastAsia="Times New Roman" w:hAnsi="Times New Roman" w:cs="Times New Roman"/>
                <w:b/>
                <w:bCs/>
                <w:i/>
                <w:iCs/>
                <w:spacing w:val="-4"/>
              </w:rPr>
              <w:t>Nơi nhận:</w:t>
            </w:r>
            <w:r w:rsidRPr="00334E53">
              <w:rPr>
                <w:rFonts w:ascii="Times New Roman" w:eastAsia="Times New Roman" w:hAnsi="Times New Roman" w:cs="Times New Roman"/>
                <w:spacing w:val="-4"/>
              </w:rPr>
              <w:br/>
            </w:r>
            <w:r w:rsidR="008F758F" w:rsidRPr="00334E53">
              <w:rPr>
                <w:rFonts w:ascii="Times New Roman" w:eastAsia="Times New Roman" w:hAnsi="Times New Roman" w:cs="Times New Roman"/>
                <w:spacing w:val="-4"/>
              </w:rPr>
              <w:t>- Thủ tướng</w:t>
            </w:r>
            <w:r w:rsidR="008C3DAE" w:rsidRPr="00334E53">
              <w:rPr>
                <w:rFonts w:ascii="Times New Roman" w:eastAsia="Times New Roman" w:hAnsi="Times New Roman" w:cs="Times New Roman"/>
                <w:spacing w:val="-4"/>
              </w:rPr>
              <w:t xml:space="preserve"> Chính phủ</w:t>
            </w:r>
            <w:r w:rsidR="00334E53" w:rsidRPr="00334E53">
              <w:rPr>
                <w:rFonts w:ascii="Times New Roman" w:eastAsia="Times New Roman" w:hAnsi="Times New Roman" w:cs="Times New Roman"/>
                <w:spacing w:val="-4"/>
              </w:rPr>
              <w:t>, c</w:t>
            </w:r>
            <w:r w:rsidR="008F758F" w:rsidRPr="00334E53">
              <w:rPr>
                <w:rFonts w:ascii="Times New Roman" w:eastAsia="Times New Roman" w:hAnsi="Times New Roman" w:cs="Times New Roman"/>
                <w:spacing w:val="-4"/>
              </w:rPr>
              <w:t>ác Phó Thủ tướng Chính phủ;</w:t>
            </w:r>
          </w:p>
          <w:p w14:paraId="7A18F648" w14:textId="77777777" w:rsidR="00334E53" w:rsidRPr="00334E53" w:rsidRDefault="00334E53" w:rsidP="00347320">
            <w:pPr>
              <w:pStyle w:val="ListParagraph"/>
              <w:tabs>
                <w:tab w:val="left" w:pos="284"/>
              </w:tabs>
              <w:spacing w:after="0" w:line="240" w:lineRule="auto"/>
              <w:ind w:left="0"/>
              <w:rPr>
                <w:rFonts w:ascii="Times New Roman" w:eastAsia="Times New Roman" w:hAnsi="Times New Roman" w:cs="Times New Roman"/>
                <w:spacing w:val="-4"/>
              </w:rPr>
            </w:pPr>
            <w:r w:rsidRPr="00334E53">
              <w:rPr>
                <w:rFonts w:ascii="Times New Roman" w:eastAsia="Times New Roman" w:hAnsi="Times New Roman" w:cs="Times New Roman"/>
                <w:spacing w:val="-4"/>
              </w:rPr>
              <w:t>- Văn phòng Trung ương và các Ban của Đảng;</w:t>
            </w:r>
          </w:p>
          <w:p w14:paraId="2AAD2AFC" w14:textId="77777777" w:rsidR="00334E53" w:rsidRPr="00334E53" w:rsidRDefault="00334E53" w:rsidP="00347320">
            <w:pPr>
              <w:pStyle w:val="ListParagraph"/>
              <w:tabs>
                <w:tab w:val="left" w:pos="284"/>
              </w:tabs>
              <w:spacing w:after="0" w:line="240" w:lineRule="auto"/>
              <w:ind w:left="0"/>
              <w:rPr>
                <w:rFonts w:ascii="Times New Roman" w:eastAsia="Times New Roman" w:hAnsi="Times New Roman" w:cs="Times New Roman"/>
                <w:spacing w:val="-4"/>
              </w:rPr>
            </w:pPr>
            <w:r w:rsidRPr="00334E53">
              <w:rPr>
                <w:rFonts w:ascii="Times New Roman" w:eastAsia="Times New Roman" w:hAnsi="Times New Roman" w:cs="Times New Roman"/>
                <w:spacing w:val="-4"/>
              </w:rPr>
              <w:t>- Văn phòng Quốc hội; Văn phòng Chủ tịch nước;</w:t>
            </w:r>
          </w:p>
          <w:p w14:paraId="5056BEB7" w14:textId="77777777" w:rsidR="00334E53" w:rsidRPr="00334E53" w:rsidRDefault="00334E53" w:rsidP="00347320">
            <w:pPr>
              <w:pStyle w:val="ListParagraph"/>
              <w:tabs>
                <w:tab w:val="left" w:pos="284"/>
              </w:tabs>
              <w:spacing w:after="0" w:line="240" w:lineRule="auto"/>
              <w:ind w:left="0"/>
              <w:rPr>
                <w:rFonts w:ascii="Times New Roman" w:eastAsia="Times New Roman" w:hAnsi="Times New Roman" w:cs="Times New Roman"/>
                <w:spacing w:val="-4"/>
              </w:rPr>
            </w:pPr>
            <w:r w:rsidRPr="00334E53">
              <w:rPr>
                <w:rFonts w:ascii="Times New Roman" w:eastAsia="Times New Roman" w:hAnsi="Times New Roman" w:cs="Times New Roman"/>
                <w:spacing w:val="-4"/>
              </w:rPr>
              <w:t>- Văn phòng Chính phủ;</w:t>
            </w:r>
          </w:p>
          <w:p w14:paraId="2ADF6306" w14:textId="77777777" w:rsidR="008F758F" w:rsidRDefault="00CE2EF8" w:rsidP="00347320">
            <w:pPr>
              <w:pStyle w:val="ListParagraph"/>
              <w:tabs>
                <w:tab w:val="left" w:pos="284"/>
              </w:tabs>
              <w:spacing w:after="0" w:line="240" w:lineRule="auto"/>
              <w:ind w:left="0"/>
              <w:rPr>
                <w:rFonts w:ascii="Times New Roman" w:eastAsia="Times New Roman" w:hAnsi="Times New Roman" w:cs="Times New Roman"/>
                <w:spacing w:val="-4"/>
              </w:rPr>
            </w:pPr>
            <w:r w:rsidRPr="00BE7C93">
              <w:rPr>
                <w:rFonts w:ascii="Times New Roman" w:eastAsia="Times New Roman" w:hAnsi="Times New Roman" w:cs="Times New Roman"/>
                <w:spacing w:val="-4"/>
              </w:rPr>
              <w:t>- Các Bộ, cơ quan ngang b</w:t>
            </w:r>
            <w:r w:rsidR="008F758F" w:rsidRPr="00BE7C93">
              <w:rPr>
                <w:rFonts w:ascii="Times New Roman" w:eastAsia="Times New Roman" w:hAnsi="Times New Roman" w:cs="Times New Roman"/>
                <w:spacing w:val="-4"/>
              </w:rPr>
              <w:t xml:space="preserve">ộ, cơ quan thuộc </w:t>
            </w:r>
            <w:r w:rsidR="008C3DAE" w:rsidRPr="00BE7C93">
              <w:rPr>
                <w:rFonts w:ascii="Times New Roman" w:eastAsia="Times New Roman" w:hAnsi="Times New Roman" w:cs="Times New Roman"/>
                <w:spacing w:val="-4"/>
              </w:rPr>
              <w:t>Chính phủ</w:t>
            </w:r>
            <w:r w:rsidR="008F758F" w:rsidRPr="00BE7C93">
              <w:rPr>
                <w:rFonts w:ascii="Times New Roman" w:eastAsia="Times New Roman" w:hAnsi="Times New Roman" w:cs="Times New Roman"/>
                <w:spacing w:val="-4"/>
              </w:rPr>
              <w:t>;</w:t>
            </w:r>
          </w:p>
          <w:p w14:paraId="56E6B046" w14:textId="77777777" w:rsidR="00334E53" w:rsidRPr="00334E53" w:rsidRDefault="00334E53" w:rsidP="00347320">
            <w:pPr>
              <w:spacing w:after="0" w:line="240" w:lineRule="auto"/>
              <w:contextualSpacing/>
              <w:rPr>
                <w:rFonts w:ascii="Times New Roman" w:eastAsia="Times New Roman" w:hAnsi="Times New Roman" w:cs="Times New Roman"/>
                <w:spacing w:val="-4"/>
              </w:rPr>
            </w:pPr>
            <w:r>
              <w:rPr>
                <w:rFonts w:ascii="Times New Roman" w:eastAsia="Times New Roman" w:hAnsi="Times New Roman" w:cs="Times New Roman"/>
                <w:spacing w:val="-4"/>
              </w:rPr>
              <w:t xml:space="preserve">- </w:t>
            </w:r>
            <w:r w:rsidRPr="00334E53">
              <w:rPr>
                <w:rFonts w:ascii="Times New Roman" w:eastAsia="Times New Roman" w:hAnsi="Times New Roman" w:cs="Times New Roman"/>
                <w:spacing w:val="-4"/>
              </w:rPr>
              <w:t>Cơ quan Trung ương của các Hội, đoàn thể;</w:t>
            </w:r>
          </w:p>
          <w:p w14:paraId="6B055820" w14:textId="77777777" w:rsidR="008F758F" w:rsidRPr="00334E53" w:rsidRDefault="008F758F" w:rsidP="00347320">
            <w:pPr>
              <w:pStyle w:val="ListParagraph"/>
              <w:tabs>
                <w:tab w:val="left" w:pos="284"/>
              </w:tabs>
              <w:spacing w:after="0" w:line="240" w:lineRule="auto"/>
              <w:ind w:left="0"/>
              <w:jc w:val="both"/>
              <w:rPr>
                <w:rFonts w:ascii="Times New Roman" w:eastAsia="Times New Roman" w:hAnsi="Times New Roman" w:cs="Times New Roman"/>
                <w:spacing w:val="-4"/>
              </w:rPr>
            </w:pPr>
            <w:r w:rsidRPr="00BE7C93">
              <w:rPr>
                <w:rFonts w:ascii="Times New Roman" w:eastAsia="Times New Roman" w:hAnsi="Times New Roman" w:cs="Times New Roman"/>
                <w:spacing w:val="-4"/>
              </w:rPr>
              <w:t xml:space="preserve">- </w:t>
            </w:r>
            <w:r w:rsidR="00CE2EF8" w:rsidRPr="00BE7C93">
              <w:rPr>
                <w:rFonts w:ascii="Times New Roman" w:eastAsia="Times New Roman" w:hAnsi="Times New Roman" w:cs="Times New Roman"/>
                <w:spacing w:val="-4"/>
              </w:rPr>
              <w:t xml:space="preserve">HĐND, </w:t>
            </w:r>
            <w:r w:rsidRPr="00BE7C93">
              <w:rPr>
                <w:rFonts w:ascii="Times New Roman" w:eastAsia="Times New Roman" w:hAnsi="Times New Roman" w:cs="Times New Roman"/>
                <w:spacing w:val="-4"/>
              </w:rPr>
              <w:t xml:space="preserve">UBND các tỉnh, thành phố trực thuộc </w:t>
            </w:r>
            <w:r w:rsidR="008C3DAE" w:rsidRPr="00BE7C93">
              <w:rPr>
                <w:rFonts w:ascii="Times New Roman" w:eastAsia="Times New Roman" w:hAnsi="Times New Roman" w:cs="Times New Roman"/>
                <w:spacing w:val="-4"/>
              </w:rPr>
              <w:t>trung ương</w:t>
            </w:r>
            <w:r w:rsidRPr="00BE7C93">
              <w:rPr>
                <w:rFonts w:ascii="Times New Roman" w:eastAsia="Times New Roman" w:hAnsi="Times New Roman" w:cs="Times New Roman"/>
                <w:spacing w:val="-4"/>
              </w:rPr>
              <w:t>;</w:t>
            </w:r>
          </w:p>
          <w:p w14:paraId="4712B6A4" w14:textId="77777777" w:rsidR="008F758F" w:rsidRPr="00334E53" w:rsidRDefault="008F758F" w:rsidP="00347320">
            <w:pPr>
              <w:pStyle w:val="ListParagraph"/>
              <w:tabs>
                <w:tab w:val="left" w:pos="284"/>
              </w:tabs>
              <w:spacing w:after="0" w:line="240" w:lineRule="auto"/>
              <w:ind w:left="0"/>
              <w:jc w:val="both"/>
              <w:rPr>
                <w:rFonts w:ascii="Times New Roman" w:eastAsia="Times New Roman" w:hAnsi="Times New Roman" w:cs="Times New Roman"/>
                <w:spacing w:val="-4"/>
              </w:rPr>
            </w:pPr>
            <w:r w:rsidRPr="00334E53">
              <w:rPr>
                <w:rFonts w:ascii="Times New Roman" w:eastAsia="Times New Roman" w:hAnsi="Times New Roman" w:cs="Times New Roman"/>
                <w:spacing w:val="-4"/>
              </w:rPr>
              <w:t xml:space="preserve">- Sở </w:t>
            </w:r>
            <w:r w:rsidR="00334E53">
              <w:rPr>
                <w:rFonts w:ascii="Times New Roman" w:eastAsia="Times New Roman" w:hAnsi="Times New Roman" w:cs="Times New Roman"/>
                <w:spacing w:val="-4"/>
              </w:rPr>
              <w:t>Xây dựng</w:t>
            </w:r>
            <w:r w:rsidRPr="00334E53">
              <w:rPr>
                <w:rFonts w:ascii="Times New Roman" w:eastAsia="Times New Roman" w:hAnsi="Times New Roman" w:cs="Times New Roman"/>
                <w:spacing w:val="-4"/>
              </w:rPr>
              <w:t>, Sở Nội vụ các tỉnh, thành phố trực thuộc</w:t>
            </w:r>
            <w:r w:rsidR="008C3DAE" w:rsidRPr="00334E53">
              <w:rPr>
                <w:rFonts w:ascii="Times New Roman" w:eastAsia="Times New Roman" w:hAnsi="Times New Roman" w:cs="Times New Roman"/>
                <w:spacing w:val="-4"/>
              </w:rPr>
              <w:t xml:space="preserve"> trung ương</w:t>
            </w:r>
            <w:r w:rsidRPr="00334E53">
              <w:rPr>
                <w:rFonts w:ascii="Times New Roman" w:eastAsia="Times New Roman" w:hAnsi="Times New Roman" w:cs="Times New Roman"/>
                <w:spacing w:val="-4"/>
              </w:rPr>
              <w:t>;</w:t>
            </w:r>
          </w:p>
          <w:p w14:paraId="33F58486" w14:textId="77777777" w:rsidR="00334E53" w:rsidRDefault="008F758F" w:rsidP="00347320">
            <w:pPr>
              <w:pStyle w:val="ListParagraph"/>
              <w:tabs>
                <w:tab w:val="left" w:pos="284"/>
              </w:tabs>
              <w:spacing w:after="0" w:line="240" w:lineRule="auto"/>
              <w:ind w:left="0"/>
              <w:jc w:val="both"/>
              <w:rPr>
                <w:rFonts w:ascii="Times New Roman" w:eastAsia="Times New Roman" w:hAnsi="Times New Roman" w:cs="Times New Roman"/>
                <w:spacing w:val="-4"/>
              </w:rPr>
            </w:pPr>
            <w:r w:rsidRPr="00334E53">
              <w:rPr>
                <w:rFonts w:ascii="Times New Roman" w:eastAsia="Times New Roman" w:hAnsi="Times New Roman" w:cs="Times New Roman"/>
                <w:spacing w:val="-4"/>
              </w:rPr>
              <w:t xml:space="preserve">- Công báo, </w:t>
            </w:r>
            <w:r w:rsidR="00334E53" w:rsidRPr="00334E53">
              <w:rPr>
                <w:rFonts w:ascii="Times New Roman" w:eastAsia="Times New Roman" w:hAnsi="Times New Roman" w:cs="Times New Roman"/>
                <w:spacing w:val="-4"/>
              </w:rPr>
              <w:t>Cổng TTĐT Chính phủ</w:t>
            </w:r>
            <w:r w:rsidR="00334E53">
              <w:rPr>
                <w:rFonts w:ascii="Times New Roman" w:eastAsia="Times New Roman" w:hAnsi="Times New Roman" w:cs="Times New Roman"/>
                <w:spacing w:val="-4"/>
              </w:rPr>
              <w:t>;</w:t>
            </w:r>
          </w:p>
          <w:p w14:paraId="6CE9E570" w14:textId="77777777" w:rsidR="00334E53" w:rsidRDefault="00334E53" w:rsidP="00347320">
            <w:pPr>
              <w:pStyle w:val="ListParagraph"/>
              <w:tabs>
                <w:tab w:val="left" w:pos="284"/>
              </w:tabs>
              <w:spacing w:after="0" w:line="240" w:lineRule="auto"/>
              <w:ind w:left="0"/>
              <w:jc w:val="both"/>
              <w:rPr>
                <w:rFonts w:ascii="Times New Roman" w:eastAsia="Times New Roman" w:hAnsi="Times New Roman" w:cs="Times New Roman"/>
                <w:spacing w:val="-4"/>
              </w:rPr>
            </w:pPr>
            <w:r>
              <w:rPr>
                <w:rFonts w:ascii="Times New Roman" w:eastAsia="Times New Roman" w:hAnsi="Times New Roman" w:cs="Times New Roman"/>
                <w:spacing w:val="-4"/>
              </w:rPr>
              <w:t>- Cổng TTĐT Bộ Xây dựng;</w:t>
            </w:r>
          </w:p>
          <w:p w14:paraId="6413F4F1" w14:textId="77777777" w:rsidR="008F758F" w:rsidRPr="00334E53" w:rsidRDefault="008F758F" w:rsidP="00347320">
            <w:pPr>
              <w:pStyle w:val="ListParagraph"/>
              <w:tabs>
                <w:tab w:val="left" w:pos="284"/>
              </w:tabs>
              <w:spacing w:after="0" w:line="240" w:lineRule="auto"/>
              <w:ind w:left="0"/>
              <w:jc w:val="both"/>
              <w:rPr>
                <w:rFonts w:ascii="Times New Roman" w:eastAsia="Times New Roman" w:hAnsi="Times New Roman" w:cs="Times New Roman"/>
                <w:spacing w:val="-4"/>
              </w:rPr>
            </w:pPr>
            <w:r w:rsidRPr="00334E53">
              <w:rPr>
                <w:rFonts w:ascii="Times New Roman" w:eastAsia="Times New Roman" w:hAnsi="Times New Roman" w:cs="Times New Roman"/>
                <w:spacing w:val="-4"/>
              </w:rPr>
              <w:t>- Bộ trưởng, các Thứ trưởngvà các đơn vị thuộc Bộ;</w:t>
            </w:r>
          </w:p>
          <w:p w14:paraId="6CA8BA1C" w14:textId="77777777" w:rsidR="00BA0E5C" w:rsidRPr="00334E53" w:rsidRDefault="008F758F" w:rsidP="00347320">
            <w:pPr>
              <w:spacing w:after="0" w:line="240" w:lineRule="auto"/>
              <w:rPr>
                <w:rFonts w:ascii="Times New Roman" w:eastAsia="Times New Roman" w:hAnsi="Times New Roman" w:cs="Times New Roman"/>
                <w:spacing w:val="-4"/>
              </w:rPr>
            </w:pPr>
            <w:r w:rsidRPr="00334E53">
              <w:rPr>
                <w:rFonts w:ascii="Times New Roman" w:eastAsia="Times New Roman" w:hAnsi="Times New Roman" w:cs="Times New Roman"/>
                <w:spacing w:val="-4"/>
              </w:rPr>
              <w:t>- Lưu: VT, TCCB.</w:t>
            </w:r>
          </w:p>
        </w:tc>
        <w:tc>
          <w:tcPr>
            <w:tcW w:w="4252" w:type="dxa"/>
            <w:tcMar>
              <w:top w:w="0" w:type="dxa"/>
              <w:left w:w="108" w:type="dxa"/>
              <w:bottom w:w="0" w:type="dxa"/>
              <w:right w:w="108" w:type="dxa"/>
            </w:tcMar>
            <w:hideMark/>
          </w:tcPr>
          <w:p w14:paraId="1FF8A7FB" w14:textId="77777777" w:rsidR="00347320" w:rsidRDefault="00BA0E5C" w:rsidP="009759DC">
            <w:pPr>
              <w:tabs>
                <w:tab w:val="left" w:pos="1350"/>
                <w:tab w:val="center" w:pos="2232"/>
              </w:tabs>
              <w:spacing w:before="120" w:after="0" w:line="240" w:lineRule="auto"/>
              <w:ind w:firstLine="720"/>
              <w:jc w:val="center"/>
              <w:rPr>
                <w:rFonts w:ascii="Times New Roman" w:eastAsia="Times New Roman" w:hAnsi="Times New Roman" w:cs="Times New Roman"/>
                <w:b/>
                <w:bCs/>
                <w:sz w:val="28"/>
                <w:szCs w:val="28"/>
              </w:rPr>
            </w:pPr>
            <w:r w:rsidRPr="00BA0E5C">
              <w:rPr>
                <w:rFonts w:ascii="Times New Roman" w:eastAsia="Times New Roman" w:hAnsi="Times New Roman" w:cs="Times New Roman"/>
                <w:b/>
                <w:bCs/>
                <w:sz w:val="28"/>
                <w:szCs w:val="28"/>
              </w:rPr>
              <w:t>BỘ TRƯỞNG</w:t>
            </w:r>
          </w:p>
          <w:p w14:paraId="2150F990" w14:textId="77777777" w:rsidR="00347320" w:rsidRDefault="00347320" w:rsidP="009759DC">
            <w:pPr>
              <w:tabs>
                <w:tab w:val="left" w:pos="1350"/>
                <w:tab w:val="center" w:pos="2232"/>
              </w:tabs>
              <w:spacing w:before="120" w:after="0" w:line="240" w:lineRule="auto"/>
              <w:ind w:firstLine="720"/>
              <w:jc w:val="center"/>
              <w:rPr>
                <w:rFonts w:ascii="Times New Roman" w:eastAsia="Times New Roman" w:hAnsi="Times New Roman" w:cs="Times New Roman"/>
                <w:b/>
                <w:bCs/>
                <w:sz w:val="28"/>
                <w:szCs w:val="28"/>
              </w:rPr>
            </w:pPr>
          </w:p>
          <w:p w14:paraId="3A82D7B0" w14:textId="77777777" w:rsidR="00347320" w:rsidRDefault="00347320" w:rsidP="009759DC">
            <w:pPr>
              <w:tabs>
                <w:tab w:val="left" w:pos="1350"/>
                <w:tab w:val="center" w:pos="2232"/>
              </w:tabs>
              <w:spacing w:before="120" w:after="0" w:line="240" w:lineRule="auto"/>
              <w:ind w:firstLine="720"/>
              <w:jc w:val="center"/>
              <w:rPr>
                <w:rFonts w:ascii="Times New Roman" w:eastAsia="Times New Roman" w:hAnsi="Times New Roman" w:cs="Times New Roman"/>
                <w:b/>
                <w:bCs/>
                <w:sz w:val="28"/>
                <w:szCs w:val="28"/>
              </w:rPr>
            </w:pPr>
          </w:p>
          <w:p w14:paraId="489954A0" w14:textId="77777777" w:rsidR="00347320" w:rsidRDefault="00347320" w:rsidP="009759DC">
            <w:pPr>
              <w:tabs>
                <w:tab w:val="left" w:pos="1350"/>
                <w:tab w:val="center" w:pos="2232"/>
              </w:tabs>
              <w:spacing w:before="120" w:after="0" w:line="240" w:lineRule="auto"/>
              <w:ind w:firstLine="720"/>
              <w:jc w:val="center"/>
              <w:rPr>
                <w:rFonts w:ascii="Times New Roman" w:eastAsia="Times New Roman" w:hAnsi="Times New Roman" w:cs="Times New Roman"/>
                <w:b/>
                <w:bCs/>
                <w:sz w:val="28"/>
                <w:szCs w:val="28"/>
              </w:rPr>
            </w:pPr>
          </w:p>
          <w:p w14:paraId="3D506839" w14:textId="77777777" w:rsidR="00347320" w:rsidRDefault="00347320" w:rsidP="009759DC">
            <w:pPr>
              <w:tabs>
                <w:tab w:val="left" w:pos="1350"/>
                <w:tab w:val="center" w:pos="2232"/>
              </w:tabs>
              <w:spacing w:before="120" w:after="0" w:line="240" w:lineRule="auto"/>
              <w:ind w:firstLine="720"/>
              <w:jc w:val="center"/>
              <w:rPr>
                <w:rFonts w:ascii="Times New Roman" w:eastAsia="Times New Roman" w:hAnsi="Times New Roman" w:cs="Times New Roman"/>
                <w:b/>
                <w:bCs/>
                <w:sz w:val="28"/>
                <w:szCs w:val="28"/>
              </w:rPr>
            </w:pPr>
          </w:p>
          <w:p w14:paraId="50BB3457" w14:textId="77777777" w:rsidR="00347320" w:rsidRDefault="00347320" w:rsidP="009759DC">
            <w:pPr>
              <w:tabs>
                <w:tab w:val="left" w:pos="1350"/>
                <w:tab w:val="center" w:pos="2232"/>
              </w:tabs>
              <w:spacing w:before="120" w:after="0" w:line="240" w:lineRule="auto"/>
              <w:ind w:firstLine="720"/>
              <w:jc w:val="center"/>
              <w:rPr>
                <w:rFonts w:ascii="Times New Roman" w:eastAsia="Times New Roman" w:hAnsi="Times New Roman" w:cs="Times New Roman"/>
                <w:b/>
                <w:bCs/>
                <w:sz w:val="28"/>
                <w:szCs w:val="28"/>
              </w:rPr>
            </w:pPr>
          </w:p>
          <w:p w14:paraId="38D3BB15" w14:textId="2296DB86" w:rsidR="00BA0E5C" w:rsidRPr="00BA0E5C" w:rsidRDefault="002233A8" w:rsidP="009759DC">
            <w:pPr>
              <w:tabs>
                <w:tab w:val="left" w:pos="1350"/>
                <w:tab w:val="center" w:pos="2232"/>
              </w:tabs>
              <w:spacing w:before="120" w:after="0" w:line="240" w:lineRule="auto"/>
              <w:ind w:firstLine="720"/>
              <w:jc w:val="center"/>
              <w:rPr>
                <w:rFonts w:ascii="Times New Roman" w:eastAsia="Times New Roman" w:hAnsi="Times New Roman" w:cs="Times New Roman"/>
                <w:szCs w:val="28"/>
              </w:rPr>
            </w:pPr>
            <w:r>
              <w:rPr>
                <w:rFonts w:ascii="Times New Roman" w:eastAsia="Times New Roman" w:hAnsi="Times New Roman" w:cs="Times New Roman"/>
                <w:b/>
                <w:bCs/>
                <w:sz w:val="28"/>
                <w:szCs w:val="28"/>
              </w:rPr>
              <w:t xml:space="preserve"> </w:t>
            </w:r>
            <w:r w:rsidR="00347320">
              <w:rPr>
                <w:rFonts w:ascii="Times New Roman" w:eastAsia="Times New Roman" w:hAnsi="Times New Roman" w:cs="Times New Roman"/>
                <w:b/>
                <w:bCs/>
                <w:sz w:val="28"/>
                <w:szCs w:val="28"/>
              </w:rPr>
              <w:t>N</w:t>
            </w:r>
            <w:r w:rsidR="00BC3DE7">
              <w:rPr>
                <w:rFonts w:ascii="Times New Roman" w:eastAsia="Times New Roman" w:hAnsi="Times New Roman" w:cs="Times New Roman"/>
                <w:b/>
                <w:bCs/>
                <w:sz w:val="28"/>
                <w:szCs w:val="28"/>
              </w:rPr>
              <w:t>guy</w:t>
            </w:r>
            <w:r w:rsidR="00FE4842">
              <w:rPr>
                <w:rFonts w:ascii="Times New Roman" w:eastAsia="Times New Roman" w:hAnsi="Times New Roman" w:cs="Times New Roman"/>
                <w:b/>
                <w:bCs/>
                <w:sz w:val="28"/>
                <w:szCs w:val="28"/>
              </w:rPr>
              <w:t>ễn Thanh Nghị</w:t>
            </w:r>
          </w:p>
        </w:tc>
      </w:tr>
    </w:tbl>
    <w:p w14:paraId="43070F6C" w14:textId="77777777" w:rsidR="000A759F" w:rsidRDefault="000A759F" w:rsidP="00147D77">
      <w:pPr>
        <w:spacing w:before="120" w:after="120" w:line="340" w:lineRule="exact"/>
        <w:jc w:val="both"/>
      </w:pPr>
    </w:p>
    <w:sectPr w:rsidR="000A759F" w:rsidSect="001F7757">
      <w:headerReference w:type="default" r:id="rId11"/>
      <w:pgSz w:w="11907" w:h="16840" w:code="9"/>
      <w:pgMar w:top="1134" w:right="1134" w:bottom="1134" w:left="1701"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B53D" w14:textId="77777777" w:rsidR="00D46ADF" w:rsidRDefault="00D46ADF" w:rsidP="00353407">
      <w:pPr>
        <w:spacing w:after="0" w:line="240" w:lineRule="auto"/>
      </w:pPr>
      <w:r>
        <w:separator/>
      </w:r>
    </w:p>
  </w:endnote>
  <w:endnote w:type="continuationSeparator" w:id="0">
    <w:p w14:paraId="20EB4117" w14:textId="77777777" w:rsidR="00D46ADF" w:rsidRDefault="00D46ADF" w:rsidP="0035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5E07" w14:textId="77777777" w:rsidR="00D46ADF" w:rsidRDefault="00D46ADF" w:rsidP="00353407">
      <w:pPr>
        <w:spacing w:after="0" w:line="240" w:lineRule="auto"/>
      </w:pPr>
      <w:r>
        <w:separator/>
      </w:r>
    </w:p>
  </w:footnote>
  <w:footnote w:type="continuationSeparator" w:id="0">
    <w:p w14:paraId="47EA6A35" w14:textId="77777777" w:rsidR="00D46ADF" w:rsidRDefault="00D46ADF" w:rsidP="0035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73474"/>
      <w:docPartObj>
        <w:docPartGallery w:val="Page Numbers (Top of Page)"/>
        <w:docPartUnique/>
      </w:docPartObj>
    </w:sdtPr>
    <w:sdtEndPr>
      <w:rPr>
        <w:rFonts w:ascii="Times New Roman" w:hAnsi="Times New Roman" w:cs="Times New Roman"/>
        <w:noProof/>
        <w:sz w:val="26"/>
        <w:szCs w:val="26"/>
      </w:rPr>
    </w:sdtEndPr>
    <w:sdtContent>
      <w:p w14:paraId="5070DB45" w14:textId="77777777" w:rsidR="00A461A6" w:rsidRPr="00CB19E5" w:rsidRDefault="007E66E9">
        <w:pPr>
          <w:pStyle w:val="Header"/>
          <w:jc w:val="center"/>
          <w:rPr>
            <w:rFonts w:ascii="Times New Roman" w:hAnsi="Times New Roman" w:cs="Times New Roman"/>
            <w:sz w:val="26"/>
            <w:szCs w:val="26"/>
          </w:rPr>
        </w:pPr>
        <w:r w:rsidRPr="002A48DD">
          <w:rPr>
            <w:rFonts w:ascii="Times New Roman" w:hAnsi="Times New Roman" w:cs="Times New Roman"/>
            <w:sz w:val="27"/>
            <w:szCs w:val="27"/>
          </w:rPr>
          <w:fldChar w:fldCharType="begin"/>
        </w:r>
        <w:r w:rsidR="00A461A6" w:rsidRPr="002A48DD">
          <w:rPr>
            <w:rFonts w:ascii="Times New Roman" w:hAnsi="Times New Roman" w:cs="Times New Roman"/>
            <w:sz w:val="27"/>
            <w:szCs w:val="27"/>
          </w:rPr>
          <w:instrText xml:space="preserve"> PAGE   \* MERGEFORMAT </w:instrText>
        </w:r>
        <w:r w:rsidRPr="002A48DD">
          <w:rPr>
            <w:rFonts w:ascii="Times New Roman" w:hAnsi="Times New Roman" w:cs="Times New Roman"/>
            <w:sz w:val="27"/>
            <w:szCs w:val="27"/>
          </w:rPr>
          <w:fldChar w:fldCharType="separate"/>
        </w:r>
        <w:r w:rsidR="00E977CE">
          <w:rPr>
            <w:rFonts w:ascii="Times New Roman" w:hAnsi="Times New Roman" w:cs="Times New Roman"/>
            <w:noProof/>
            <w:sz w:val="27"/>
            <w:szCs w:val="27"/>
          </w:rPr>
          <w:t>2</w:t>
        </w:r>
        <w:r w:rsidRPr="002A48DD">
          <w:rPr>
            <w:rFonts w:ascii="Times New Roman" w:hAnsi="Times New Roman" w:cs="Times New Roman"/>
            <w:noProof/>
            <w:sz w:val="27"/>
            <w:szCs w:val="27"/>
          </w:rPr>
          <w:fldChar w:fldCharType="end"/>
        </w:r>
      </w:p>
    </w:sdtContent>
  </w:sdt>
  <w:p w14:paraId="1498C59A" w14:textId="77777777" w:rsidR="00A461A6" w:rsidRDefault="00A4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F1B"/>
    <w:multiLevelType w:val="hybridMultilevel"/>
    <w:tmpl w:val="7222F554"/>
    <w:lvl w:ilvl="0" w:tplc="D93C7C7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4D7346"/>
    <w:multiLevelType w:val="hybridMultilevel"/>
    <w:tmpl w:val="599C2B76"/>
    <w:lvl w:ilvl="0" w:tplc="939E875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DD11209"/>
    <w:multiLevelType w:val="hybridMultilevel"/>
    <w:tmpl w:val="227C6A88"/>
    <w:lvl w:ilvl="0" w:tplc="4068612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1F216194"/>
    <w:multiLevelType w:val="hybridMultilevel"/>
    <w:tmpl w:val="A420CC76"/>
    <w:lvl w:ilvl="0" w:tplc="E7E27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6B3E42"/>
    <w:multiLevelType w:val="hybridMultilevel"/>
    <w:tmpl w:val="DCC64008"/>
    <w:lvl w:ilvl="0" w:tplc="3698EB4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15:restartNumberingAfterBreak="0">
    <w:nsid w:val="2FC70F95"/>
    <w:multiLevelType w:val="hybridMultilevel"/>
    <w:tmpl w:val="DE04BF2C"/>
    <w:lvl w:ilvl="0" w:tplc="4DD08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A2360"/>
    <w:multiLevelType w:val="hybridMultilevel"/>
    <w:tmpl w:val="901880F4"/>
    <w:lvl w:ilvl="0" w:tplc="45183D1A">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4B33206F"/>
    <w:multiLevelType w:val="hybridMultilevel"/>
    <w:tmpl w:val="3DB80684"/>
    <w:lvl w:ilvl="0" w:tplc="2D662F2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50E76939"/>
    <w:multiLevelType w:val="hybridMultilevel"/>
    <w:tmpl w:val="8EA6FB00"/>
    <w:lvl w:ilvl="0" w:tplc="44D86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562123"/>
    <w:multiLevelType w:val="hybridMultilevel"/>
    <w:tmpl w:val="575247D2"/>
    <w:lvl w:ilvl="0" w:tplc="5204DE8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58340435"/>
    <w:multiLevelType w:val="hybridMultilevel"/>
    <w:tmpl w:val="D3B66C6E"/>
    <w:lvl w:ilvl="0" w:tplc="FF32B9A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591C3E80"/>
    <w:multiLevelType w:val="hybridMultilevel"/>
    <w:tmpl w:val="F05CACD0"/>
    <w:lvl w:ilvl="0" w:tplc="F7064524">
      <w:start w:val="5"/>
      <w:numFmt w:val="bullet"/>
      <w:lvlText w:val="-"/>
      <w:lvlJc w:val="left"/>
      <w:pPr>
        <w:ind w:left="1600" w:hanging="88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2D4D47"/>
    <w:multiLevelType w:val="hybridMultilevel"/>
    <w:tmpl w:val="1B88AA22"/>
    <w:lvl w:ilvl="0" w:tplc="C54ED2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E011999"/>
    <w:multiLevelType w:val="hybridMultilevel"/>
    <w:tmpl w:val="85A20A40"/>
    <w:lvl w:ilvl="0" w:tplc="FE3E3A9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702160EA"/>
    <w:multiLevelType w:val="hybridMultilevel"/>
    <w:tmpl w:val="14F6A8EC"/>
    <w:lvl w:ilvl="0" w:tplc="2512934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16cid:durableId="902714368">
    <w:abstractNumId w:val="10"/>
  </w:num>
  <w:num w:numId="2" w16cid:durableId="909271912">
    <w:abstractNumId w:val="9"/>
  </w:num>
  <w:num w:numId="3" w16cid:durableId="1683124881">
    <w:abstractNumId w:val="2"/>
  </w:num>
  <w:num w:numId="4" w16cid:durableId="245959965">
    <w:abstractNumId w:val="0"/>
  </w:num>
  <w:num w:numId="5" w16cid:durableId="1291859380">
    <w:abstractNumId w:val="0"/>
  </w:num>
  <w:num w:numId="6" w16cid:durableId="519009538">
    <w:abstractNumId w:val="11"/>
  </w:num>
  <w:num w:numId="7" w16cid:durableId="818766573">
    <w:abstractNumId w:val="12"/>
  </w:num>
  <w:num w:numId="8" w16cid:durableId="2124835451">
    <w:abstractNumId w:val="5"/>
  </w:num>
  <w:num w:numId="9" w16cid:durableId="1831826346">
    <w:abstractNumId w:val="3"/>
  </w:num>
  <w:num w:numId="10" w16cid:durableId="451822382">
    <w:abstractNumId w:val="8"/>
  </w:num>
  <w:num w:numId="11" w16cid:durableId="30421397">
    <w:abstractNumId w:val="4"/>
  </w:num>
  <w:num w:numId="12" w16cid:durableId="225384004">
    <w:abstractNumId w:val="6"/>
  </w:num>
  <w:num w:numId="13" w16cid:durableId="910655237">
    <w:abstractNumId w:val="7"/>
  </w:num>
  <w:num w:numId="14" w16cid:durableId="388501760">
    <w:abstractNumId w:val="14"/>
  </w:num>
  <w:num w:numId="15" w16cid:durableId="683676921">
    <w:abstractNumId w:val="13"/>
  </w:num>
  <w:num w:numId="16" w16cid:durableId="4935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C77"/>
    <w:rsid w:val="00004558"/>
    <w:rsid w:val="00004961"/>
    <w:rsid w:val="00004BCB"/>
    <w:rsid w:val="00012260"/>
    <w:rsid w:val="00014672"/>
    <w:rsid w:val="00014BFB"/>
    <w:rsid w:val="0001575C"/>
    <w:rsid w:val="0001663B"/>
    <w:rsid w:val="0002233F"/>
    <w:rsid w:val="000224FE"/>
    <w:rsid w:val="0003304B"/>
    <w:rsid w:val="000359BC"/>
    <w:rsid w:val="00047616"/>
    <w:rsid w:val="000476CB"/>
    <w:rsid w:val="0005469F"/>
    <w:rsid w:val="00057EB2"/>
    <w:rsid w:val="00064B6E"/>
    <w:rsid w:val="00071FFF"/>
    <w:rsid w:val="00073446"/>
    <w:rsid w:val="0007754C"/>
    <w:rsid w:val="0008242F"/>
    <w:rsid w:val="000879B3"/>
    <w:rsid w:val="00087E28"/>
    <w:rsid w:val="000906AE"/>
    <w:rsid w:val="0009178F"/>
    <w:rsid w:val="00092C31"/>
    <w:rsid w:val="00093309"/>
    <w:rsid w:val="00094744"/>
    <w:rsid w:val="000A0F4C"/>
    <w:rsid w:val="000A6B65"/>
    <w:rsid w:val="000A759F"/>
    <w:rsid w:val="000B6775"/>
    <w:rsid w:val="000B6945"/>
    <w:rsid w:val="000B7F50"/>
    <w:rsid w:val="000C10F5"/>
    <w:rsid w:val="000C6816"/>
    <w:rsid w:val="000D1CAD"/>
    <w:rsid w:val="000D7A22"/>
    <w:rsid w:val="000E3251"/>
    <w:rsid w:val="000E5061"/>
    <w:rsid w:val="000F021F"/>
    <w:rsid w:val="000F1478"/>
    <w:rsid w:val="000F1ABA"/>
    <w:rsid w:val="000F2814"/>
    <w:rsid w:val="000F3A15"/>
    <w:rsid w:val="000F4874"/>
    <w:rsid w:val="000F6A4F"/>
    <w:rsid w:val="00101AB7"/>
    <w:rsid w:val="00101EF2"/>
    <w:rsid w:val="00103921"/>
    <w:rsid w:val="00104F65"/>
    <w:rsid w:val="0010548B"/>
    <w:rsid w:val="001131C6"/>
    <w:rsid w:val="00115C30"/>
    <w:rsid w:val="00116E84"/>
    <w:rsid w:val="00122272"/>
    <w:rsid w:val="00127A5D"/>
    <w:rsid w:val="00130CDD"/>
    <w:rsid w:val="00130D0B"/>
    <w:rsid w:val="001366C1"/>
    <w:rsid w:val="0014067D"/>
    <w:rsid w:val="00141557"/>
    <w:rsid w:val="001454ED"/>
    <w:rsid w:val="00146126"/>
    <w:rsid w:val="00146E80"/>
    <w:rsid w:val="00147D77"/>
    <w:rsid w:val="001506E4"/>
    <w:rsid w:val="0015084B"/>
    <w:rsid w:val="0015190F"/>
    <w:rsid w:val="00164B9F"/>
    <w:rsid w:val="00166C92"/>
    <w:rsid w:val="00170673"/>
    <w:rsid w:val="0017478F"/>
    <w:rsid w:val="00183C65"/>
    <w:rsid w:val="00183D1F"/>
    <w:rsid w:val="00194C77"/>
    <w:rsid w:val="001974FE"/>
    <w:rsid w:val="001A4D20"/>
    <w:rsid w:val="001A5549"/>
    <w:rsid w:val="001A6EE6"/>
    <w:rsid w:val="001B0524"/>
    <w:rsid w:val="001B2649"/>
    <w:rsid w:val="001B27D7"/>
    <w:rsid w:val="001B6AA6"/>
    <w:rsid w:val="001C3F76"/>
    <w:rsid w:val="001C541D"/>
    <w:rsid w:val="001C5F50"/>
    <w:rsid w:val="001D45A0"/>
    <w:rsid w:val="001E1C80"/>
    <w:rsid w:val="001E272E"/>
    <w:rsid w:val="001E281E"/>
    <w:rsid w:val="001E59E1"/>
    <w:rsid w:val="001E78EB"/>
    <w:rsid w:val="001F7757"/>
    <w:rsid w:val="0020168B"/>
    <w:rsid w:val="002019DE"/>
    <w:rsid w:val="00203DC6"/>
    <w:rsid w:val="0020762E"/>
    <w:rsid w:val="002078FE"/>
    <w:rsid w:val="002105D7"/>
    <w:rsid w:val="00211E10"/>
    <w:rsid w:val="00220E0E"/>
    <w:rsid w:val="002211A0"/>
    <w:rsid w:val="002233A8"/>
    <w:rsid w:val="00225399"/>
    <w:rsid w:val="002350CE"/>
    <w:rsid w:val="002359B7"/>
    <w:rsid w:val="002369CD"/>
    <w:rsid w:val="00240345"/>
    <w:rsid w:val="00256BC5"/>
    <w:rsid w:val="00260BAF"/>
    <w:rsid w:val="002645E7"/>
    <w:rsid w:val="002670B7"/>
    <w:rsid w:val="0027020E"/>
    <w:rsid w:val="0027473C"/>
    <w:rsid w:val="00274AF9"/>
    <w:rsid w:val="0028592E"/>
    <w:rsid w:val="0028732A"/>
    <w:rsid w:val="002932D5"/>
    <w:rsid w:val="002A4372"/>
    <w:rsid w:val="002A48DD"/>
    <w:rsid w:val="002B5664"/>
    <w:rsid w:val="002B6497"/>
    <w:rsid w:val="002C5A2A"/>
    <w:rsid w:val="002C6128"/>
    <w:rsid w:val="002D389C"/>
    <w:rsid w:val="002D3C57"/>
    <w:rsid w:val="002D7931"/>
    <w:rsid w:val="002F1A26"/>
    <w:rsid w:val="002F2681"/>
    <w:rsid w:val="002F4E6B"/>
    <w:rsid w:val="00300162"/>
    <w:rsid w:val="0030422E"/>
    <w:rsid w:val="00304B3F"/>
    <w:rsid w:val="00304CE4"/>
    <w:rsid w:val="0030653A"/>
    <w:rsid w:val="00320E6A"/>
    <w:rsid w:val="00321B29"/>
    <w:rsid w:val="00326B0D"/>
    <w:rsid w:val="00331255"/>
    <w:rsid w:val="00332B1E"/>
    <w:rsid w:val="00334E53"/>
    <w:rsid w:val="00336EE6"/>
    <w:rsid w:val="00340BE8"/>
    <w:rsid w:val="003466B7"/>
    <w:rsid w:val="00346C6C"/>
    <w:rsid w:val="00347320"/>
    <w:rsid w:val="00353407"/>
    <w:rsid w:val="003538F9"/>
    <w:rsid w:val="00363E79"/>
    <w:rsid w:val="00364E40"/>
    <w:rsid w:val="00370E59"/>
    <w:rsid w:val="00373B42"/>
    <w:rsid w:val="00375290"/>
    <w:rsid w:val="00380417"/>
    <w:rsid w:val="00380523"/>
    <w:rsid w:val="003813F4"/>
    <w:rsid w:val="00382648"/>
    <w:rsid w:val="003903C1"/>
    <w:rsid w:val="00393E90"/>
    <w:rsid w:val="00394558"/>
    <w:rsid w:val="0039501D"/>
    <w:rsid w:val="003A0EBC"/>
    <w:rsid w:val="003B0F4D"/>
    <w:rsid w:val="003B1932"/>
    <w:rsid w:val="003B654F"/>
    <w:rsid w:val="003C2977"/>
    <w:rsid w:val="003C39BC"/>
    <w:rsid w:val="003C47E0"/>
    <w:rsid w:val="003D4A89"/>
    <w:rsid w:val="003D6768"/>
    <w:rsid w:val="003D67DB"/>
    <w:rsid w:val="003E4AC7"/>
    <w:rsid w:val="003F09F5"/>
    <w:rsid w:val="003F4D0A"/>
    <w:rsid w:val="003F698D"/>
    <w:rsid w:val="00404C81"/>
    <w:rsid w:val="00412ED5"/>
    <w:rsid w:val="00427C37"/>
    <w:rsid w:val="00432C00"/>
    <w:rsid w:val="0043350F"/>
    <w:rsid w:val="00436A73"/>
    <w:rsid w:val="004407C5"/>
    <w:rsid w:val="00440B2D"/>
    <w:rsid w:val="00450B10"/>
    <w:rsid w:val="004516E6"/>
    <w:rsid w:val="0045293A"/>
    <w:rsid w:val="00454619"/>
    <w:rsid w:val="00455398"/>
    <w:rsid w:val="00460E31"/>
    <w:rsid w:val="00460EE4"/>
    <w:rsid w:val="00463E13"/>
    <w:rsid w:val="00467E92"/>
    <w:rsid w:val="0047112A"/>
    <w:rsid w:val="004736D5"/>
    <w:rsid w:val="0047625B"/>
    <w:rsid w:val="00480BC7"/>
    <w:rsid w:val="004836A4"/>
    <w:rsid w:val="00485113"/>
    <w:rsid w:val="0049285E"/>
    <w:rsid w:val="00493B29"/>
    <w:rsid w:val="004A69A9"/>
    <w:rsid w:val="004B3272"/>
    <w:rsid w:val="004B3C92"/>
    <w:rsid w:val="004B50EC"/>
    <w:rsid w:val="004B5AAF"/>
    <w:rsid w:val="004B5FCD"/>
    <w:rsid w:val="004C00EB"/>
    <w:rsid w:val="004C024B"/>
    <w:rsid w:val="004C2029"/>
    <w:rsid w:val="004C3901"/>
    <w:rsid w:val="004C3A67"/>
    <w:rsid w:val="004D4486"/>
    <w:rsid w:val="004D6973"/>
    <w:rsid w:val="004D7D1B"/>
    <w:rsid w:val="004F13A1"/>
    <w:rsid w:val="004F14E4"/>
    <w:rsid w:val="004F4FE0"/>
    <w:rsid w:val="004F4FE7"/>
    <w:rsid w:val="004F56A4"/>
    <w:rsid w:val="00501E82"/>
    <w:rsid w:val="005040D4"/>
    <w:rsid w:val="00514892"/>
    <w:rsid w:val="00514A24"/>
    <w:rsid w:val="00520A20"/>
    <w:rsid w:val="00521154"/>
    <w:rsid w:val="00523128"/>
    <w:rsid w:val="005346F6"/>
    <w:rsid w:val="005409F9"/>
    <w:rsid w:val="0054484E"/>
    <w:rsid w:val="00546574"/>
    <w:rsid w:val="005473A9"/>
    <w:rsid w:val="005521E3"/>
    <w:rsid w:val="00552302"/>
    <w:rsid w:val="00563958"/>
    <w:rsid w:val="005709A5"/>
    <w:rsid w:val="00576E4B"/>
    <w:rsid w:val="00586A12"/>
    <w:rsid w:val="005934CF"/>
    <w:rsid w:val="00595BCC"/>
    <w:rsid w:val="005A07F2"/>
    <w:rsid w:val="005A4890"/>
    <w:rsid w:val="005A6039"/>
    <w:rsid w:val="005A6C0E"/>
    <w:rsid w:val="005B1088"/>
    <w:rsid w:val="005B38E6"/>
    <w:rsid w:val="005C72FF"/>
    <w:rsid w:val="005D24AF"/>
    <w:rsid w:val="005D2B2B"/>
    <w:rsid w:val="005D4535"/>
    <w:rsid w:val="005E59D8"/>
    <w:rsid w:val="005F0F73"/>
    <w:rsid w:val="005F222D"/>
    <w:rsid w:val="005F3148"/>
    <w:rsid w:val="0060150B"/>
    <w:rsid w:val="00606954"/>
    <w:rsid w:val="00612B89"/>
    <w:rsid w:val="00613D75"/>
    <w:rsid w:val="00625EB9"/>
    <w:rsid w:val="00630D27"/>
    <w:rsid w:val="006334B4"/>
    <w:rsid w:val="00633827"/>
    <w:rsid w:val="00635DFF"/>
    <w:rsid w:val="00640FC4"/>
    <w:rsid w:val="00645901"/>
    <w:rsid w:val="00652B45"/>
    <w:rsid w:val="0065659C"/>
    <w:rsid w:val="00656765"/>
    <w:rsid w:val="006650F5"/>
    <w:rsid w:val="00672375"/>
    <w:rsid w:val="00672E51"/>
    <w:rsid w:val="00675072"/>
    <w:rsid w:val="006768D8"/>
    <w:rsid w:val="00681F16"/>
    <w:rsid w:val="00682A02"/>
    <w:rsid w:val="006854C9"/>
    <w:rsid w:val="0068559D"/>
    <w:rsid w:val="006918E9"/>
    <w:rsid w:val="006A136E"/>
    <w:rsid w:val="006A77F5"/>
    <w:rsid w:val="006A7F83"/>
    <w:rsid w:val="006B2149"/>
    <w:rsid w:val="006C480C"/>
    <w:rsid w:val="006D052D"/>
    <w:rsid w:val="006D2FDC"/>
    <w:rsid w:val="006D4C3C"/>
    <w:rsid w:val="006F6E86"/>
    <w:rsid w:val="00702CB1"/>
    <w:rsid w:val="0071443D"/>
    <w:rsid w:val="00717497"/>
    <w:rsid w:val="00723969"/>
    <w:rsid w:val="00732353"/>
    <w:rsid w:val="00746B33"/>
    <w:rsid w:val="00750E6C"/>
    <w:rsid w:val="0076290E"/>
    <w:rsid w:val="00770FB9"/>
    <w:rsid w:val="0077342C"/>
    <w:rsid w:val="00773A18"/>
    <w:rsid w:val="00784A02"/>
    <w:rsid w:val="00784EE2"/>
    <w:rsid w:val="00787B86"/>
    <w:rsid w:val="0079359D"/>
    <w:rsid w:val="00793752"/>
    <w:rsid w:val="007952E7"/>
    <w:rsid w:val="007953FD"/>
    <w:rsid w:val="007A009C"/>
    <w:rsid w:val="007A45E9"/>
    <w:rsid w:val="007A726D"/>
    <w:rsid w:val="007A7F61"/>
    <w:rsid w:val="007B0093"/>
    <w:rsid w:val="007B4C84"/>
    <w:rsid w:val="007C72A7"/>
    <w:rsid w:val="007D1F7A"/>
    <w:rsid w:val="007D3860"/>
    <w:rsid w:val="007E0B01"/>
    <w:rsid w:val="007E6298"/>
    <w:rsid w:val="007E66E9"/>
    <w:rsid w:val="007F3380"/>
    <w:rsid w:val="007F4426"/>
    <w:rsid w:val="007F4A96"/>
    <w:rsid w:val="00801F19"/>
    <w:rsid w:val="00811C5D"/>
    <w:rsid w:val="00812238"/>
    <w:rsid w:val="00812296"/>
    <w:rsid w:val="00817835"/>
    <w:rsid w:val="00821ACD"/>
    <w:rsid w:val="0083381C"/>
    <w:rsid w:val="008349B0"/>
    <w:rsid w:val="00835BBD"/>
    <w:rsid w:val="008374E0"/>
    <w:rsid w:val="00842DCB"/>
    <w:rsid w:val="00847265"/>
    <w:rsid w:val="00850174"/>
    <w:rsid w:val="0085169D"/>
    <w:rsid w:val="00853684"/>
    <w:rsid w:val="00854205"/>
    <w:rsid w:val="00854DC1"/>
    <w:rsid w:val="00860A23"/>
    <w:rsid w:val="00870DCE"/>
    <w:rsid w:val="00871868"/>
    <w:rsid w:val="00877EDC"/>
    <w:rsid w:val="00881965"/>
    <w:rsid w:val="00886A39"/>
    <w:rsid w:val="008873C7"/>
    <w:rsid w:val="00891DFD"/>
    <w:rsid w:val="008923B4"/>
    <w:rsid w:val="00892930"/>
    <w:rsid w:val="0089346A"/>
    <w:rsid w:val="0089594D"/>
    <w:rsid w:val="00896CE1"/>
    <w:rsid w:val="008973CD"/>
    <w:rsid w:val="00897DC5"/>
    <w:rsid w:val="008A2762"/>
    <w:rsid w:val="008A596D"/>
    <w:rsid w:val="008B03C5"/>
    <w:rsid w:val="008C3DAE"/>
    <w:rsid w:val="008C6F60"/>
    <w:rsid w:val="008C716C"/>
    <w:rsid w:val="008E1481"/>
    <w:rsid w:val="008E542D"/>
    <w:rsid w:val="008F758F"/>
    <w:rsid w:val="008F775B"/>
    <w:rsid w:val="00900BCC"/>
    <w:rsid w:val="009014CC"/>
    <w:rsid w:val="00901F6E"/>
    <w:rsid w:val="00906198"/>
    <w:rsid w:val="009100F5"/>
    <w:rsid w:val="00910684"/>
    <w:rsid w:val="00915213"/>
    <w:rsid w:val="0091601F"/>
    <w:rsid w:val="009179CE"/>
    <w:rsid w:val="00920783"/>
    <w:rsid w:val="00922683"/>
    <w:rsid w:val="009234B5"/>
    <w:rsid w:val="00926712"/>
    <w:rsid w:val="00932FF2"/>
    <w:rsid w:val="00934C9D"/>
    <w:rsid w:val="00940B80"/>
    <w:rsid w:val="00942D3A"/>
    <w:rsid w:val="009456F9"/>
    <w:rsid w:val="00947115"/>
    <w:rsid w:val="009548F5"/>
    <w:rsid w:val="00954E04"/>
    <w:rsid w:val="00957AA8"/>
    <w:rsid w:val="00961FB4"/>
    <w:rsid w:val="00965697"/>
    <w:rsid w:val="0097245F"/>
    <w:rsid w:val="009759DC"/>
    <w:rsid w:val="00977F18"/>
    <w:rsid w:val="00980ED0"/>
    <w:rsid w:val="00982957"/>
    <w:rsid w:val="00984C84"/>
    <w:rsid w:val="00991726"/>
    <w:rsid w:val="009932FD"/>
    <w:rsid w:val="00993564"/>
    <w:rsid w:val="009A2084"/>
    <w:rsid w:val="009A5422"/>
    <w:rsid w:val="009B0EE7"/>
    <w:rsid w:val="009B47BE"/>
    <w:rsid w:val="009B6195"/>
    <w:rsid w:val="009B7D0C"/>
    <w:rsid w:val="009C0E67"/>
    <w:rsid w:val="009D2672"/>
    <w:rsid w:val="009E0447"/>
    <w:rsid w:val="009E22D4"/>
    <w:rsid w:val="009E5466"/>
    <w:rsid w:val="009F192C"/>
    <w:rsid w:val="009F7882"/>
    <w:rsid w:val="00A072E6"/>
    <w:rsid w:val="00A12218"/>
    <w:rsid w:val="00A155A7"/>
    <w:rsid w:val="00A16809"/>
    <w:rsid w:val="00A2278F"/>
    <w:rsid w:val="00A22909"/>
    <w:rsid w:val="00A33AC4"/>
    <w:rsid w:val="00A34BC7"/>
    <w:rsid w:val="00A4318E"/>
    <w:rsid w:val="00A461A6"/>
    <w:rsid w:val="00A47741"/>
    <w:rsid w:val="00A51243"/>
    <w:rsid w:val="00A519AB"/>
    <w:rsid w:val="00A622C4"/>
    <w:rsid w:val="00A67B13"/>
    <w:rsid w:val="00A80644"/>
    <w:rsid w:val="00A8250C"/>
    <w:rsid w:val="00A84887"/>
    <w:rsid w:val="00A85CA9"/>
    <w:rsid w:val="00A874F3"/>
    <w:rsid w:val="00A876CF"/>
    <w:rsid w:val="00A87EC2"/>
    <w:rsid w:val="00A941BB"/>
    <w:rsid w:val="00A9436C"/>
    <w:rsid w:val="00A9509B"/>
    <w:rsid w:val="00AA3CC3"/>
    <w:rsid w:val="00AA5279"/>
    <w:rsid w:val="00AA57BA"/>
    <w:rsid w:val="00AB58C1"/>
    <w:rsid w:val="00AB6F15"/>
    <w:rsid w:val="00AC2A1C"/>
    <w:rsid w:val="00AC7101"/>
    <w:rsid w:val="00AD09B3"/>
    <w:rsid w:val="00AD0F34"/>
    <w:rsid w:val="00AD577B"/>
    <w:rsid w:val="00AD59FA"/>
    <w:rsid w:val="00AD5B0B"/>
    <w:rsid w:val="00AD7168"/>
    <w:rsid w:val="00AE0190"/>
    <w:rsid w:val="00AE1F48"/>
    <w:rsid w:val="00AE5815"/>
    <w:rsid w:val="00AE77A9"/>
    <w:rsid w:val="00AE7F6B"/>
    <w:rsid w:val="00AF039A"/>
    <w:rsid w:val="00AF2581"/>
    <w:rsid w:val="00AF575E"/>
    <w:rsid w:val="00AF5FDA"/>
    <w:rsid w:val="00AF7A3F"/>
    <w:rsid w:val="00B00E50"/>
    <w:rsid w:val="00B02238"/>
    <w:rsid w:val="00B03968"/>
    <w:rsid w:val="00B12422"/>
    <w:rsid w:val="00B34935"/>
    <w:rsid w:val="00B3575F"/>
    <w:rsid w:val="00B41064"/>
    <w:rsid w:val="00B41C47"/>
    <w:rsid w:val="00B44117"/>
    <w:rsid w:val="00B47547"/>
    <w:rsid w:val="00B52EC5"/>
    <w:rsid w:val="00B5627A"/>
    <w:rsid w:val="00B642F2"/>
    <w:rsid w:val="00B658DB"/>
    <w:rsid w:val="00B72297"/>
    <w:rsid w:val="00B7336A"/>
    <w:rsid w:val="00B74A91"/>
    <w:rsid w:val="00B83508"/>
    <w:rsid w:val="00B9561B"/>
    <w:rsid w:val="00BA0E5C"/>
    <w:rsid w:val="00BA66F8"/>
    <w:rsid w:val="00BA7459"/>
    <w:rsid w:val="00BB0EF0"/>
    <w:rsid w:val="00BB22CF"/>
    <w:rsid w:val="00BB6BB6"/>
    <w:rsid w:val="00BC08A9"/>
    <w:rsid w:val="00BC0ECB"/>
    <w:rsid w:val="00BC3DE7"/>
    <w:rsid w:val="00BC5B04"/>
    <w:rsid w:val="00BD0537"/>
    <w:rsid w:val="00BD0AFE"/>
    <w:rsid w:val="00BD643B"/>
    <w:rsid w:val="00BD7B3F"/>
    <w:rsid w:val="00BE2695"/>
    <w:rsid w:val="00BE4033"/>
    <w:rsid w:val="00BE48A3"/>
    <w:rsid w:val="00BE7C93"/>
    <w:rsid w:val="00BF13D3"/>
    <w:rsid w:val="00BF17AB"/>
    <w:rsid w:val="00BF27B9"/>
    <w:rsid w:val="00BF474B"/>
    <w:rsid w:val="00C016C3"/>
    <w:rsid w:val="00C02016"/>
    <w:rsid w:val="00C03B59"/>
    <w:rsid w:val="00C105CA"/>
    <w:rsid w:val="00C15D61"/>
    <w:rsid w:val="00C16426"/>
    <w:rsid w:val="00C23459"/>
    <w:rsid w:val="00C23553"/>
    <w:rsid w:val="00C24F8D"/>
    <w:rsid w:val="00C27BCE"/>
    <w:rsid w:val="00C359FB"/>
    <w:rsid w:val="00C42115"/>
    <w:rsid w:val="00C43956"/>
    <w:rsid w:val="00C45E6F"/>
    <w:rsid w:val="00C5041F"/>
    <w:rsid w:val="00C52BDC"/>
    <w:rsid w:val="00C541D7"/>
    <w:rsid w:val="00C55AE1"/>
    <w:rsid w:val="00C55D23"/>
    <w:rsid w:val="00C56697"/>
    <w:rsid w:val="00C660A2"/>
    <w:rsid w:val="00C665E8"/>
    <w:rsid w:val="00C672E9"/>
    <w:rsid w:val="00C8382B"/>
    <w:rsid w:val="00C91BDE"/>
    <w:rsid w:val="00C93B74"/>
    <w:rsid w:val="00C94CE9"/>
    <w:rsid w:val="00C9646D"/>
    <w:rsid w:val="00CA06FD"/>
    <w:rsid w:val="00CA3FCA"/>
    <w:rsid w:val="00CA5C76"/>
    <w:rsid w:val="00CB19E5"/>
    <w:rsid w:val="00CB52F0"/>
    <w:rsid w:val="00CB5506"/>
    <w:rsid w:val="00CB6023"/>
    <w:rsid w:val="00CC1F0F"/>
    <w:rsid w:val="00CC20EC"/>
    <w:rsid w:val="00CC4419"/>
    <w:rsid w:val="00CC6081"/>
    <w:rsid w:val="00CD02F2"/>
    <w:rsid w:val="00CE2EF8"/>
    <w:rsid w:val="00CE72A8"/>
    <w:rsid w:val="00CE745B"/>
    <w:rsid w:val="00CE79A8"/>
    <w:rsid w:val="00CF29CF"/>
    <w:rsid w:val="00CF7EEB"/>
    <w:rsid w:val="00D00FDC"/>
    <w:rsid w:val="00D013DD"/>
    <w:rsid w:val="00D04132"/>
    <w:rsid w:val="00D07C12"/>
    <w:rsid w:val="00D11A29"/>
    <w:rsid w:val="00D12F5B"/>
    <w:rsid w:val="00D2254B"/>
    <w:rsid w:val="00D276E2"/>
    <w:rsid w:val="00D311D4"/>
    <w:rsid w:val="00D33253"/>
    <w:rsid w:val="00D33495"/>
    <w:rsid w:val="00D33E1E"/>
    <w:rsid w:val="00D358EF"/>
    <w:rsid w:val="00D45F5E"/>
    <w:rsid w:val="00D4660C"/>
    <w:rsid w:val="00D46ADF"/>
    <w:rsid w:val="00D47D4F"/>
    <w:rsid w:val="00D513EB"/>
    <w:rsid w:val="00D527EB"/>
    <w:rsid w:val="00D667AF"/>
    <w:rsid w:val="00D736DD"/>
    <w:rsid w:val="00D742DD"/>
    <w:rsid w:val="00D7433A"/>
    <w:rsid w:val="00D75B9A"/>
    <w:rsid w:val="00D9173D"/>
    <w:rsid w:val="00D92441"/>
    <w:rsid w:val="00DA041E"/>
    <w:rsid w:val="00DA27C5"/>
    <w:rsid w:val="00DA4A9B"/>
    <w:rsid w:val="00DB373C"/>
    <w:rsid w:val="00DB39EA"/>
    <w:rsid w:val="00DB52A0"/>
    <w:rsid w:val="00DB70ED"/>
    <w:rsid w:val="00DC6ABA"/>
    <w:rsid w:val="00DD073E"/>
    <w:rsid w:val="00DD2AC8"/>
    <w:rsid w:val="00DD6D74"/>
    <w:rsid w:val="00DE2A89"/>
    <w:rsid w:val="00DE37F5"/>
    <w:rsid w:val="00DE3F02"/>
    <w:rsid w:val="00DE517D"/>
    <w:rsid w:val="00DE677A"/>
    <w:rsid w:val="00DF0F9D"/>
    <w:rsid w:val="00DF4C14"/>
    <w:rsid w:val="00E00F20"/>
    <w:rsid w:val="00E01662"/>
    <w:rsid w:val="00E0193B"/>
    <w:rsid w:val="00E037FF"/>
    <w:rsid w:val="00E05E6B"/>
    <w:rsid w:val="00E06E41"/>
    <w:rsid w:val="00E07B04"/>
    <w:rsid w:val="00E147FB"/>
    <w:rsid w:val="00E20559"/>
    <w:rsid w:val="00E21D1F"/>
    <w:rsid w:val="00E2412C"/>
    <w:rsid w:val="00E2464F"/>
    <w:rsid w:val="00E27120"/>
    <w:rsid w:val="00E34BAB"/>
    <w:rsid w:val="00E54132"/>
    <w:rsid w:val="00E6143E"/>
    <w:rsid w:val="00E629AC"/>
    <w:rsid w:val="00E64D57"/>
    <w:rsid w:val="00E67620"/>
    <w:rsid w:val="00E70354"/>
    <w:rsid w:val="00E82B88"/>
    <w:rsid w:val="00E82E82"/>
    <w:rsid w:val="00E83334"/>
    <w:rsid w:val="00E835EE"/>
    <w:rsid w:val="00E83BCA"/>
    <w:rsid w:val="00E85751"/>
    <w:rsid w:val="00E85802"/>
    <w:rsid w:val="00E85F7E"/>
    <w:rsid w:val="00E9438F"/>
    <w:rsid w:val="00E96FA8"/>
    <w:rsid w:val="00E977CE"/>
    <w:rsid w:val="00EA42EE"/>
    <w:rsid w:val="00EA65A2"/>
    <w:rsid w:val="00EA68DB"/>
    <w:rsid w:val="00EB0436"/>
    <w:rsid w:val="00EC1324"/>
    <w:rsid w:val="00EC7765"/>
    <w:rsid w:val="00ED7D4D"/>
    <w:rsid w:val="00EE5592"/>
    <w:rsid w:val="00EE64ED"/>
    <w:rsid w:val="00EE7579"/>
    <w:rsid w:val="00EF0549"/>
    <w:rsid w:val="00EF3397"/>
    <w:rsid w:val="00F050EB"/>
    <w:rsid w:val="00F06488"/>
    <w:rsid w:val="00F06CE0"/>
    <w:rsid w:val="00F07CCC"/>
    <w:rsid w:val="00F26BA0"/>
    <w:rsid w:val="00F33241"/>
    <w:rsid w:val="00F35650"/>
    <w:rsid w:val="00F35BC2"/>
    <w:rsid w:val="00F466BF"/>
    <w:rsid w:val="00F5170D"/>
    <w:rsid w:val="00F53A9B"/>
    <w:rsid w:val="00F53D82"/>
    <w:rsid w:val="00F56935"/>
    <w:rsid w:val="00F6040A"/>
    <w:rsid w:val="00F60690"/>
    <w:rsid w:val="00F6197D"/>
    <w:rsid w:val="00F62214"/>
    <w:rsid w:val="00F637F5"/>
    <w:rsid w:val="00F645A2"/>
    <w:rsid w:val="00F82526"/>
    <w:rsid w:val="00F9401C"/>
    <w:rsid w:val="00F95237"/>
    <w:rsid w:val="00F95690"/>
    <w:rsid w:val="00FA1701"/>
    <w:rsid w:val="00FA1B33"/>
    <w:rsid w:val="00FA3270"/>
    <w:rsid w:val="00FB2BB7"/>
    <w:rsid w:val="00FB2C1F"/>
    <w:rsid w:val="00FB6D85"/>
    <w:rsid w:val="00FC4B5E"/>
    <w:rsid w:val="00FC4D5B"/>
    <w:rsid w:val="00FD2547"/>
    <w:rsid w:val="00FD26A2"/>
    <w:rsid w:val="00FD3BB6"/>
    <w:rsid w:val="00FD3BC1"/>
    <w:rsid w:val="00FE372B"/>
    <w:rsid w:val="00FE4842"/>
    <w:rsid w:val="00FF2FAF"/>
    <w:rsid w:val="00FF4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
      </o:rules>
    </o:shapelayout>
  </w:shapeDefaults>
  <w:decimalSymbol w:val="."/>
  <w:listSeparator w:val=","/>
  <w14:docId w14:val="1257D9AC"/>
  <w15:docId w15:val="{15CF1B4F-F3EC-45EE-AF8F-28AAAED2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92"/>
  </w:style>
  <w:style w:type="paragraph" w:styleId="Heading1">
    <w:name w:val="heading 1"/>
    <w:basedOn w:val="Normal"/>
    <w:next w:val="Normal"/>
    <w:link w:val="Heading1Char"/>
    <w:qFormat/>
    <w:rsid w:val="00BA0E5C"/>
    <w:pPr>
      <w:keepNext/>
      <w:spacing w:after="0" w:line="240" w:lineRule="auto"/>
      <w:jc w:val="right"/>
      <w:outlineLvl w:val="0"/>
    </w:pPr>
    <w:rPr>
      <w:rFonts w:ascii=".VnTime" w:eastAsia="MS Mincho" w:hAnsi=".VnTime" w:cs="Times New Roman"/>
      <w:i/>
      <w:sz w:val="28"/>
      <w:szCs w:val="20"/>
    </w:rPr>
  </w:style>
  <w:style w:type="paragraph" w:styleId="Heading2">
    <w:name w:val="heading 2"/>
    <w:basedOn w:val="Normal"/>
    <w:next w:val="Normal"/>
    <w:link w:val="Heading2Char"/>
    <w:qFormat/>
    <w:rsid w:val="00FE4842"/>
    <w:pPr>
      <w:keepNext/>
      <w:spacing w:after="0" w:line="240" w:lineRule="auto"/>
      <w:ind w:left="1080" w:firstLine="360"/>
      <w:jc w:val="both"/>
      <w:outlineLvl w:val="1"/>
    </w:pPr>
    <w:rPr>
      <w:rFonts w:ascii="Arial" w:eastAsia="Times New Roman" w:hAnsi="Arial" w:cs="Arial"/>
      <w:b/>
      <w:bCs/>
      <w:color w:val="000000"/>
      <w:sz w:val="20"/>
      <w:szCs w:val="20"/>
      <w:lang w:val="fr-FR"/>
    </w:rPr>
  </w:style>
  <w:style w:type="paragraph" w:styleId="Heading3">
    <w:name w:val="heading 3"/>
    <w:basedOn w:val="Normal"/>
    <w:next w:val="Normal"/>
    <w:link w:val="Heading3Char"/>
    <w:qFormat/>
    <w:rsid w:val="00FE4842"/>
    <w:pPr>
      <w:keepNext/>
      <w:spacing w:before="120" w:after="0" w:line="288" w:lineRule="auto"/>
      <w:ind w:left="360"/>
      <w:jc w:val="center"/>
      <w:outlineLvl w:val="2"/>
    </w:pPr>
    <w:rPr>
      <w:rFonts w:ascii="Arial" w:eastAsia="Times New Roman" w:hAnsi="Arial" w:cs="Arial"/>
      <w:b/>
      <w:color w:val="000000"/>
      <w:sz w:val="20"/>
      <w:szCs w:val="20"/>
      <w:lang w:val="fr-FR"/>
    </w:rPr>
  </w:style>
  <w:style w:type="paragraph" w:styleId="Heading4">
    <w:name w:val="heading 4"/>
    <w:basedOn w:val="Normal"/>
    <w:link w:val="Heading4Char"/>
    <w:qFormat/>
    <w:rsid w:val="00FE4842"/>
    <w:pPr>
      <w:spacing w:before="100" w:beforeAutospacing="1" w:after="100" w:afterAutospacing="1" w:line="240" w:lineRule="auto"/>
      <w:outlineLvl w:val="3"/>
    </w:pPr>
    <w:rPr>
      <w:rFonts w:ascii="Arial Unicode MS" w:eastAsia="Arial Unicode MS" w:hAnsi="Arial Unicode MS" w:cs="Arial Unicode MS"/>
      <w:b/>
      <w:bCs/>
      <w:sz w:val="24"/>
      <w:szCs w:val="24"/>
    </w:rPr>
  </w:style>
  <w:style w:type="paragraph" w:styleId="Heading5">
    <w:name w:val="heading 5"/>
    <w:basedOn w:val="Normal"/>
    <w:link w:val="Heading5Char"/>
    <w:qFormat/>
    <w:rsid w:val="00FE4842"/>
    <w:pPr>
      <w:spacing w:before="100" w:beforeAutospacing="1" w:after="100" w:afterAutospacing="1" w:line="240" w:lineRule="auto"/>
      <w:outlineLvl w:val="4"/>
    </w:pPr>
    <w:rPr>
      <w:rFonts w:ascii="Arial Unicode MS" w:eastAsia="Arial Unicode MS" w:hAnsi="Arial Unicode MS" w:cs="Arial Unicode MS"/>
      <w:b/>
      <w:bCs/>
      <w:sz w:val="20"/>
      <w:szCs w:val="20"/>
    </w:rPr>
  </w:style>
  <w:style w:type="paragraph" w:styleId="Heading6">
    <w:name w:val="heading 6"/>
    <w:basedOn w:val="Normal"/>
    <w:link w:val="Heading6Char"/>
    <w:qFormat/>
    <w:rsid w:val="00FE4842"/>
    <w:pPr>
      <w:spacing w:before="100" w:beforeAutospacing="1" w:after="100" w:afterAutospacing="1" w:line="240" w:lineRule="auto"/>
      <w:outlineLvl w:val="5"/>
    </w:pPr>
    <w:rPr>
      <w:rFonts w:ascii="Arial Unicode MS" w:eastAsia="Arial Unicode MS" w:hAnsi="Arial Unicode MS" w:cs="Arial Unicode MS"/>
      <w:b/>
      <w:bCs/>
      <w:sz w:val="15"/>
      <w:szCs w:val="15"/>
    </w:rPr>
  </w:style>
  <w:style w:type="paragraph" w:styleId="Heading7">
    <w:name w:val="heading 7"/>
    <w:basedOn w:val="Normal"/>
    <w:next w:val="Normal"/>
    <w:link w:val="Heading7Char"/>
    <w:qFormat/>
    <w:rsid w:val="00BA0E5C"/>
    <w:pPr>
      <w:keepNext/>
      <w:spacing w:after="0" w:line="240" w:lineRule="auto"/>
      <w:jc w:val="center"/>
      <w:outlineLvl w:val="6"/>
    </w:pPr>
    <w:rPr>
      <w:rFonts w:ascii=".VnTimeH" w:eastAsia="MS Mincho" w:hAnsi=".VnTimeH" w:cs="Times New Roman"/>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81"/>
    <w:pPr>
      <w:ind w:left="720"/>
      <w:contextualSpacing/>
    </w:pPr>
  </w:style>
  <w:style w:type="paragraph" w:styleId="BalloonText">
    <w:name w:val="Balloon Text"/>
    <w:basedOn w:val="Normal"/>
    <w:link w:val="BalloonTextChar"/>
    <w:uiPriority w:val="99"/>
    <w:semiHidden/>
    <w:unhideWhenUsed/>
    <w:rsid w:val="00993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564"/>
    <w:rPr>
      <w:rFonts w:ascii="Segoe UI" w:hAnsi="Segoe UI" w:cs="Segoe UI"/>
      <w:sz w:val="18"/>
      <w:szCs w:val="18"/>
    </w:rPr>
  </w:style>
  <w:style w:type="character" w:styleId="CommentReference">
    <w:name w:val="annotation reference"/>
    <w:basedOn w:val="DefaultParagraphFont"/>
    <w:uiPriority w:val="99"/>
    <w:semiHidden/>
    <w:unhideWhenUsed/>
    <w:rsid w:val="0049285E"/>
    <w:rPr>
      <w:sz w:val="16"/>
      <w:szCs w:val="16"/>
    </w:rPr>
  </w:style>
  <w:style w:type="paragraph" w:styleId="CommentText">
    <w:name w:val="annotation text"/>
    <w:basedOn w:val="Normal"/>
    <w:link w:val="CommentTextChar"/>
    <w:uiPriority w:val="99"/>
    <w:semiHidden/>
    <w:unhideWhenUsed/>
    <w:rsid w:val="0049285E"/>
    <w:pPr>
      <w:spacing w:line="240" w:lineRule="auto"/>
    </w:pPr>
    <w:rPr>
      <w:sz w:val="20"/>
      <w:szCs w:val="20"/>
    </w:rPr>
  </w:style>
  <w:style w:type="character" w:customStyle="1" w:styleId="CommentTextChar">
    <w:name w:val="Comment Text Char"/>
    <w:basedOn w:val="DefaultParagraphFont"/>
    <w:link w:val="CommentText"/>
    <w:uiPriority w:val="99"/>
    <w:semiHidden/>
    <w:rsid w:val="0049285E"/>
    <w:rPr>
      <w:sz w:val="20"/>
      <w:szCs w:val="20"/>
    </w:rPr>
  </w:style>
  <w:style w:type="paragraph" w:styleId="CommentSubject">
    <w:name w:val="annotation subject"/>
    <w:basedOn w:val="CommentText"/>
    <w:next w:val="CommentText"/>
    <w:link w:val="CommentSubjectChar"/>
    <w:uiPriority w:val="99"/>
    <w:semiHidden/>
    <w:unhideWhenUsed/>
    <w:rsid w:val="0049285E"/>
    <w:rPr>
      <w:b/>
      <w:bCs/>
    </w:rPr>
  </w:style>
  <w:style w:type="character" w:customStyle="1" w:styleId="CommentSubjectChar">
    <w:name w:val="Comment Subject Char"/>
    <w:basedOn w:val="CommentTextChar"/>
    <w:link w:val="CommentSubject"/>
    <w:uiPriority w:val="99"/>
    <w:semiHidden/>
    <w:rsid w:val="0049285E"/>
    <w:rPr>
      <w:b/>
      <w:bCs/>
      <w:sz w:val="20"/>
      <w:szCs w:val="20"/>
    </w:rPr>
  </w:style>
  <w:style w:type="paragraph" w:styleId="NormalWeb">
    <w:name w:val="Normal (Web)"/>
    <w:basedOn w:val="Normal"/>
    <w:link w:val="NormalWebChar"/>
    <w:unhideWhenUsed/>
    <w:rsid w:val="00842D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407"/>
  </w:style>
  <w:style w:type="paragraph" w:styleId="Footer">
    <w:name w:val="footer"/>
    <w:basedOn w:val="Normal"/>
    <w:link w:val="FooterChar"/>
    <w:uiPriority w:val="99"/>
    <w:unhideWhenUsed/>
    <w:rsid w:val="0035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407"/>
  </w:style>
  <w:style w:type="character" w:customStyle="1" w:styleId="Heading1Char">
    <w:name w:val="Heading 1 Char"/>
    <w:basedOn w:val="DefaultParagraphFont"/>
    <w:link w:val="Heading1"/>
    <w:rsid w:val="00BA0E5C"/>
    <w:rPr>
      <w:rFonts w:ascii=".VnTime" w:eastAsia="MS Mincho" w:hAnsi=".VnTime" w:cs="Times New Roman"/>
      <w:i/>
      <w:sz w:val="28"/>
      <w:szCs w:val="20"/>
    </w:rPr>
  </w:style>
  <w:style w:type="character" w:customStyle="1" w:styleId="Heading7Char">
    <w:name w:val="Heading 7 Char"/>
    <w:basedOn w:val="DefaultParagraphFont"/>
    <w:link w:val="Heading7"/>
    <w:rsid w:val="00BA0E5C"/>
    <w:rPr>
      <w:rFonts w:ascii=".VnTimeH" w:eastAsia="MS Mincho" w:hAnsi=".VnTimeH" w:cs="Times New Roman"/>
      <w:b/>
      <w:sz w:val="27"/>
      <w:szCs w:val="20"/>
    </w:rPr>
  </w:style>
  <w:style w:type="character" w:styleId="Hyperlink">
    <w:name w:val="Hyperlink"/>
    <w:basedOn w:val="DefaultParagraphFont"/>
    <w:uiPriority w:val="99"/>
    <w:semiHidden/>
    <w:unhideWhenUsed/>
    <w:rsid w:val="00BA0E5C"/>
    <w:rPr>
      <w:color w:val="0000FF"/>
      <w:u w:val="single"/>
    </w:rPr>
  </w:style>
  <w:style w:type="character" w:styleId="Strong">
    <w:name w:val="Strong"/>
    <w:basedOn w:val="DefaultParagraphFont"/>
    <w:uiPriority w:val="22"/>
    <w:qFormat/>
    <w:rsid w:val="00BA0E5C"/>
    <w:rPr>
      <w:b/>
      <w:bCs/>
    </w:rPr>
  </w:style>
  <w:style w:type="character" w:customStyle="1" w:styleId="BodyTextChar">
    <w:name w:val="Body Text Char"/>
    <w:link w:val="BodyText"/>
    <w:rsid w:val="00E64D57"/>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E64D57"/>
    <w:pPr>
      <w:widowControl w:val="0"/>
      <w:shd w:val="clear" w:color="auto" w:fill="FFFFFF"/>
      <w:spacing w:after="120" w:line="269"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rsid w:val="00E64D57"/>
  </w:style>
  <w:style w:type="character" w:styleId="FollowedHyperlink">
    <w:name w:val="FollowedHyperlink"/>
    <w:basedOn w:val="DefaultParagraphFont"/>
    <w:uiPriority w:val="99"/>
    <w:semiHidden/>
    <w:unhideWhenUsed/>
    <w:rsid w:val="001974FE"/>
    <w:rPr>
      <w:color w:val="954F72" w:themeColor="followedHyperlink"/>
      <w:u w:val="single"/>
    </w:rPr>
  </w:style>
  <w:style w:type="character" w:customStyle="1" w:styleId="Heading2Char">
    <w:name w:val="Heading 2 Char"/>
    <w:basedOn w:val="DefaultParagraphFont"/>
    <w:link w:val="Heading2"/>
    <w:rsid w:val="00FE4842"/>
    <w:rPr>
      <w:rFonts w:ascii="Arial" w:eastAsia="Times New Roman" w:hAnsi="Arial" w:cs="Arial"/>
      <w:b/>
      <w:bCs/>
      <w:color w:val="000000"/>
      <w:sz w:val="20"/>
      <w:szCs w:val="20"/>
      <w:lang w:val="fr-FR"/>
    </w:rPr>
  </w:style>
  <w:style w:type="character" w:customStyle="1" w:styleId="Heading3Char">
    <w:name w:val="Heading 3 Char"/>
    <w:basedOn w:val="DefaultParagraphFont"/>
    <w:link w:val="Heading3"/>
    <w:rsid w:val="00FE4842"/>
    <w:rPr>
      <w:rFonts w:ascii="Arial" w:eastAsia="Times New Roman" w:hAnsi="Arial" w:cs="Arial"/>
      <w:b/>
      <w:color w:val="000000"/>
      <w:sz w:val="20"/>
      <w:szCs w:val="20"/>
      <w:lang w:val="fr-FR"/>
    </w:rPr>
  </w:style>
  <w:style w:type="character" w:customStyle="1" w:styleId="Heading4Char">
    <w:name w:val="Heading 4 Char"/>
    <w:basedOn w:val="DefaultParagraphFont"/>
    <w:link w:val="Heading4"/>
    <w:rsid w:val="00FE4842"/>
    <w:rPr>
      <w:rFonts w:ascii="Arial Unicode MS" w:eastAsia="Arial Unicode MS" w:hAnsi="Arial Unicode MS" w:cs="Arial Unicode MS"/>
      <w:b/>
      <w:bCs/>
      <w:sz w:val="24"/>
      <w:szCs w:val="24"/>
    </w:rPr>
  </w:style>
  <w:style w:type="character" w:customStyle="1" w:styleId="Heading5Char">
    <w:name w:val="Heading 5 Char"/>
    <w:basedOn w:val="DefaultParagraphFont"/>
    <w:link w:val="Heading5"/>
    <w:rsid w:val="00FE4842"/>
    <w:rPr>
      <w:rFonts w:ascii="Arial Unicode MS" w:eastAsia="Arial Unicode MS" w:hAnsi="Arial Unicode MS" w:cs="Arial Unicode MS"/>
      <w:b/>
      <w:bCs/>
      <w:sz w:val="20"/>
      <w:szCs w:val="20"/>
    </w:rPr>
  </w:style>
  <w:style w:type="character" w:customStyle="1" w:styleId="Heading6Char">
    <w:name w:val="Heading 6 Char"/>
    <w:basedOn w:val="DefaultParagraphFont"/>
    <w:link w:val="Heading6"/>
    <w:rsid w:val="00FE4842"/>
    <w:rPr>
      <w:rFonts w:ascii="Arial Unicode MS" w:eastAsia="Arial Unicode MS" w:hAnsi="Arial Unicode MS" w:cs="Arial Unicode MS"/>
      <w:b/>
      <w:bCs/>
      <w:sz w:val="15"/>
      <w:szCs w:val="15"/>
    </w:rPr>
  </w:style>
  <w:style w:type="paragraph" w:styleId="BodyTextIndent">
    <w:name w:val="Body Text Indent"/>
    <w:basedOn w:val="Normal"/>
    <w:link w:val="BodyTextIndentChar"/>
    <w:rsid w:val="00FE484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IndentChar">
    <w:name w:val="Body Text Indent Char"/>
    <w:basedOn w:val="DefaultParagraphFont"/>
    <w:link w:val="BodyTextIndent"/>
    <w:rsid w:val="00FE4842"/>
    <w:rPr>
      <w:rFonts w:ascii="Arial Unicode MS" w:eastAsia="Arial Unicode MS" w:hAnsi="Arial Unicode MS" w:cs="Arial Unicode MS"/>
      <w:sz w:val="24"/>
      <w:szCs w:val="24"/>
    </w:rPr>
  </w:style>
  <w:style w:type="paragraph" w:styleId="BodyTextIndent2">
    <w:name w:val="Body Text Indent 2"/>
    <w:basedOn w:val="Normal"/>
    <w:link w:val="BodyTextIndent2Char"/>
    <w:rsid w:val="00FE484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Indent2Char">
    <w:name w:val="Body Text Indent 2 Char"/>
    <w:basedOn w:val="DefaultParagraphFont"/>
    <w:link w:val="BodyTextIndent2"/>
    <w:rsid w:val="00FE4842"/>
    <w:rPr>
      <w:rFonts w:ascii="Arial Unicode MS" w:eastAsia="Arial Unicode MS" w:hAnsi="Arial Unicode MS" w:cs="Arial Unicode MS"/>
      <w:sz w:val="24"/>
      <w:szCs w:val="24"/>
    </w:rPr>
  </w:style>
  <w:style w:type="character" w:styleId="PageNumber">
    <w:name w:val="page number"/>
    <w:basedOn w:val="DefaultParagraphFont"/>
    <w:rsid w:val="00FE4842"/>
  </w:style>
  <w:style w:type="paragraph" w:styleId="BodyTextIndent3">
    <w:name w:val="Body Text Indent 3"/>
    <w:basedOn w:val="Normal"/>
    <w:link w:val="BodyTextIndent3Char"/>
    <w:rsid w:val="00FE4842"/>
    <w:pPr>
      <w:spacing w:after="0" w:line="340" w:lineRule="exact"/>
      <w:ind w:left="357"/>
      <w:jc w:val="both"/>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FE4842"/>
    <w:rPr>
      <w:rFonts w:ascii="Arial" w:eastAsia="Times New Roman" w:hAnsi="Arial" w:cs="Arial"/>
      <w:sz w:val="20"/>
      <w:szCs w:val="20"/>
    </w:rPr>
  </w:style>
  <w:style w:type="paragraph" w:customStyle="1" w:styleId="nd">
    <w:name w:val="nd"/>
    <w:basedOn w:val="Normal"/>
    <w:rsid w:val="00FE4842"/>
    <w:pPr>
      <w:spacing w:before="120" w:after="0" w:line="320" w:lineRule="exact"/>
      <w:ind w:firstLine="567"/>
      <w:jc w:val="both"/>
    </w:pPr>
    <w:rPr>
      <w:rFonts w:ascii="Times New Roman" w:eastAsia="MS Mincho" w:hAnsi="Times New Roman" w:cs="Times New Roman"/>
      <w:color w:val="000000"/>
      <w:sz w:val="28"/>
      <w:szCs w:val="28"/>
      <w:lang w:val="vi-VN" w:eastAsia="ja-JP"/>
    </w:rPr>
  </w:style>
  <w:style w:type="paragraph" w:customStyle="1" w:styleId="CharCharCharChar">
    <w:name w:val="Char Char Char Char"/>
    <w:basedOn w:val="Normal"/>
    <w:rsid w:val="00FE4842"/>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FE4842"/>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autoRedefine/>
    <w:rsid w:val="00FE4842"/>
    <w:pPr>
      <w:tabs>
        <w:tab w:val="left" w:pos="1152"/>
      </w:tabs>
      <w:spacing w:before="120" w:after="120" w:line="312" w:lineRule="auto"/>
    </w:pPr>
    <w:rPr>
      <w:rFonts w:ascii="Arial" w:eastAsia="Times New Roman" w:hAnsi="Arial" w:cs="Arial"/>
      <w:sz w:val="26"/>
      <w:szCs w:val="26"/>
    </w:rPr>
  </w:style>
  <w:style w:type="paragraph" w:styleId="Revision">
    <w:name w:val="Revision"/>
    <w:hidden/>
    <w:uiPriority w:val="99"/>
    <w:semiHidden/>
    <w:rsid w:val="00FE4842"/>
    <w:pPr>
      <w:spacing w:after="0" w:line="240" w:lineRule="auto"/>
    </w:pPr>
    <w:rPr>
      <w:rFonts w:ascii="Times New Roman" w:eastAsia="Times New Roman" w:hAnsi="Times New Roman" w:cs="Times New Roman"/>
      <w:sz w:val="24"/>
      <w:szCs w:val="24"/>
    </w:rPr>
  </w:style>
  <w:style w:type="paragraph" w:customStyle="1" w:styleId="Char">
    <w:name w:val="Char"/>
    <w:basedOn w:val="Normal"/>
    <w:rsid w:val="00FE4842"/>
    <w:pPr>
      <w:spacing w:line="240" w:lineRule="exact"/>
    </w:pPr>
    <w:rPr>
      <w:rFonts w:ascii="Verdana" w:eastAsia="Times New Roman" w:hAnsi="Verdana" w:cs="Verdana"/>
      <w:sz w:val="20"/>
      <w:szCs w:val="20"/>
    </w:rPr>
  </w:style>
  <w:style w:type="paragraph" w:customStyle="1" w:styleId="Default">
    <w:name w:val="Default"/>
    <w:rsid w:val="00FE48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rsid w:val="00FE4842"/>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FE48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E4842"/>
    <w:rPr>
      <w:rFonts w:ascii="Times New Roman" w:eastAsia="Times New Roman" w:hAnsi="Times New Roman" w:cs="Times New Roman"/>
      <w:sz w:val="20"/>
      <w:szCs w:val="20"/>
    </w:rPr>
  </w:style>
  <w:style w:type="character" w:styleId="FootnoteReference">
    <w:name w:val="footnote reference"/>
    <w:uiPriority w:val="99"/>
    <w:semiHidden/>
    <w:unhideWhenUsed/>
    <w:rsid w:val="00FE4842"/>
    <w:rPr>
      <w:vertAlign w:val="superscript"/>
    </w:rPr>
  </w:style>
  <w:style w:type="character" w:customStyle="1" w:styleId="NormalWebChar">
    <w:name w:val="Normal (Web) Char"/>
    <w:link w:val="NormalWeb"/>
    <w:rsid w:val="00FE4842"/>
    <w:rPr>
      <w:rFonts w:ascii="Times New Roman" w:eastAsia="Times New Roman" w:hAnsi="Times New Roman" w:cs="Times New Roman"/>
      <w:sz w:val="24"/>
      <w:szCs w:val="24"/>
    </w:rPr>
  </w:style>
  <w:style w:type="paragraph" w:customStyle="1" w:styleId="CVpara">
    <w:name w:val="CVpara"/>
    <w:basedOn w:val="Normal"/>
    <w:autoRedefine/>
    <w:rsid w:val="00FE4842"/>
    <w:pPr>
      <w:tabs>
        <w:tab w:val="left" w:pos="851"/>
      </w:tabs>
      <w:spacing w:before="100" w:after="0" w:line="240" w:lineRule="auto"/>
      <w:ind w:firstLine="567"/>
      <w:jc w:val="both"/>
    </w:pPr>
    <w:rPr>
      <w:rFonts w:ascii="Times New Roman" w:eastAsia="Times New Roman" w:hAnsi="Times New Roman" w:cs="Times New Roman"/>
      <w:sz w:val="28"/>
      <w:szCs w:val="28"/>
      <w:lang w:eastAsia="ja-JP"/>
    </w:rPr>
  </w:style>
  <w:style w:type="table" w:styleId="TableGrid">
    <w:name w:val="Table Grid"/>
    <w:basedOn w:val="TableNormal"/>
    <w:uiPriority w:val="59"/>
    <w:rsid w:val="00FE48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4337">
      <w:bodyDiv w:val="1"/>
      <w:marLeft w:val="0"/>
      <w:marRight w:val="0"/>
      <w:marTop w:val="0"/>
      <w:marBottom w:val="0"/>
      <w:divBdr>
        <w:top w:val="none" w:sz="0" w:space="0" w:color="auto"/>
        <w:left w:val="none" w:sz="0" w:space="0" w:color="auto"/>
        <w:bottom w:val="none" w:sz="0" w:space="0" w:color="auto"/>
        <w:right w:val="none" w:sz="0" w:space="0" w:color="auto"/>
      </w:divBdr>
    </w:div>
    <w:div w:id="744493997">
      <w:bodyDiv w:val="1"/>
      <w:marLeft w:val="0"/>
      <w:marRight w:val="0"/>
      <w:marTop w:val="0"/>
      <w:marBottom w:val="0"/>
      <w:divBdr>
        <w:top w:val="none" w:sz="0" w:space="0" w:color="auto"/>
        <w:left w:val="none" w:sz="0" w:space="0" w:color="auto"/>
        <w:bottom w:val="none" w:sz="0" w:space="0" w:color="auto"/>
        <w:right w:val="none" w:sz="0" w:space="0" w:color="auto"/>
      </w:divBdr>
    </w:div>
    <w:div w:id="1449394291">
      <w:bodyDiv w:val="1"/>
      <w:marLeft w:val="0"/>
      <w:marRight w:val="0"/>
      <w:marTop w:val="0"/>
      <w:marBottom w:val="0"/>
      <w:divBdr>
        <w:top w:val="none" w:sz="0" w:space="0" w:color="auto"/>
        <w:left w:val="none" w:sz="0" w:space="0" w:color="auto"/>
        <w:bottom w:val="none" w:sz="0" w:space="0" w:color="auto"/>
        <w:right w:val="none" w:sz="0" w:space="0" w:color="auto"/>
      </w:divBdr>
    </w:div>
    <w:div w:id="1580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2E13-0847-4FC9-B6DE-8EDB8B9BCE05}">
  <ds:schemaRefs>
    <ds:schemaRef ds:uri="http://schemas.microsoft.com/sharepoint/v3/contenttype/forms"/>
  </ds:schemaRefs>
</ds:datastoreItem>
</file>

<file path=customXml/itemProps2.xml><?xml version="1.0" encoding="utf-8"?>
<ds:datastoreItem xmlns:ds="http://schemas.openxmlformats.org/officeDocument/2006/customXml" ds:itemID="{8B297091-E679-43DF-898C-E2464930B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77E77-8F5E-46C0-BEEC-5022F2D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D5329E-1395-44E3-969C-EB6F231B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8</cp:revision>
  <cp:lastPrinted>2023-11-01T02:53:00Z</cp:lastPrinted>
  <dcterms:created xsi:type="dcterms:W3CDTF">2023-10-31T06:42:00Z</dcterms:created>
  <dcterms:modified xsi:type="dcterms:W3CDTF">2023-11-01T02:54:00Z</dcterms:modified>
</cp:coreProperties>
</file>